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4049" w14:textId="77777777" w:rsidR="00EA4FC7" w:rsidRPr="00EA4FC7" w:rsidRDefault="00EA4FC7" w:rsidP="00EA4FC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4FC7">
        <w:rPr>
          <w:rFonts w:ascii="Times New Roman" w:eastAsia="Times New Roman" w:hAnsi="Times New Roman" w:cs="Times New Roman"/>
        </w:rPr>
        <w:t xml:space="preserve">Univerzita Karlova </w:t>
      </w:r>
    </w:p>
    <w:p w14:paraId="257FF5AE" w14:textId="77777777" w:rsidR="00EA4FC7" w:rsidRPr="00EA4FC7" w:rsidRDefault="00EA4FC7" w:rsidP="00EA4FC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4FC7">
        <w:rPr>
          <w:rFonts w:ascii="Times New Roman" w:eastAsia="Times New Roman" w:hAnsi="Times New Roman" w:cs="Times New Roman"/>
        </w:rPr>
        <w:t xml:space="preserve">Přírodovědecká fakulta </w:t>
      </w:r>
    </w:p>
    <w:p w14:paraId="3900E0CA" w14:textId="77777777" w:rsidR="00EA4FC7" w:rsidRPr="00EA4FC7" w:rsidRDefault="00EA4FC7" w:rsidP="00EA4FC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4FC7">
        <w:rPr>
          <w:rFonts w:ascii="Times New Roman" w:eastAsia="Times New Roman" w:hAnsi="Times New Roman" w:cs="Times New Roman"/>
        </w:rPr>
        <w:t xml:space="preserve">Albertov 6 </w:t>
      </w:r>
    </w:p>
    <w:p w14:paraId="71BC7148" w14:textId="77777777" w:rsidR="00EA4FC7" w:rsidRPr="00EA4FC7" w:rsidRDefault="00EA4FC7" w:rsidP="00EA4FC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EA4FC7">
        <w:rPr>
          <w:rFonts w:ascii="Times New Roman" w:eastAsia="Times New Roman" w:hAnsi="Times New Roman" w:cs="Times New Roman"/>
        </w:rPr>
        <w:t>128 00 Praha 2</w:t>
      </w:r>
    </w:p>
    <w:p w14:paraId="00000004" w14:textId="5B004934" w:rsidR="00214EBC" w:rsidRPr="00EA4FC7" w:rsidRDefault="002B3CD2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 </w:t>
      </w:r>
    </w:p>
    <w:p w14:paraId="00000005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74C8F9FF" w14:textId="548729D0" w:rsidR="00EA4FC7" w:rsidRPr="00EA4FC7" w:rsidRDefault="00EA4FC7" w:rsidP="00EA4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A4FC7">
        <w:rPr>
          <w:rFonts w:ascii="Times New Roman" w:eastAsia="Times New Roman" w:hAnsi="Times New Roman" w:cs="Times New Roman"/>
          <w:b/>
        </w:rPr>
        <w:t>Opatření děkana č. 1</w:t>
      </w:r>
      <w:r w:rsidR="00613687">
        <w:rPr>
          <w:rFonts w:ascii="Times New Roman" w:eastAsia="Times New Roman" w:hAnsi="Times New Roman" w:cs="Times New Roman"/>
          <w:b/>
        </w:rPr>
        <w:t>7</w:t>
      </w:r>
      <w:r w:rsidRPr="00EA4FC7">
        <w:rPr>
          <w:rFonts w:ascii="Times New Roman" w:eastAsia="Times New Roman" w:hAnsi="Times New Roman" w:cs="Times New Roman"/>
          <w:b/>
        </w:rPr>
        <w:t>/2021</w:t>
      </w:r>
    </w:p>
    <w:p w14:paraId="00000007" w14:textId="5D2BA099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k doplňkové činnosti</w:t>
      </w:r>
    </w:p>
    <w:p w14:paraId="00000008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6DBCFC40" w14:textId="77777777" w:rsidR="00EA4FC7" w:rsidRPr="00EA4FC7" w:rsidRDefault="00EA4FC7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09" w14:textId="41232B3A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 1</w:t>
      </w:r>
    </w:p>
    <w:p w14:paraId="0000000A" w14:textId="7D3E3465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Předmět úpravy</w:t>
      </w:r>
    </w:p>
    <w:p w14:paraId="0000000B" w14:textId="55C8D36E" w:rsidR="00214EBC" w:rsidRPr="00EA4FC7" w:rsidRDefault="002B3CD2" w:rsidP="00EA4FC7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Toto opatření upravuje výkon doplňkové činnosti na Přírodovědecké fakultě Univerzity Karlovy (dále jen „fakulta“). </w:t>
      </w:r>
    </w:p>
    <w:p w14:paraId="0000000C" w14:textId="4E80B4F1" w:rsidR="00214EBC" w:rsidRPr="00EA4FC7" w:rsidRDefault="002B3CD2" w:rsidP="00EA4FC7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Doplňková činnost  je vykonávána v souladu s platnými obecně závaznými právními předpisy, zejména příslušnými ustanoveními zákona č. 111/1998 Sb., o vysokých školách, opatřením rektora č. 27/2018 a příslušnými vnitřními předpisy Univerzity Karlovy. </w:t>
      </w:r>
    </w:p>
    <w:p w14:paraId="0000000D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0E" w14:textId="566D0F36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 2</w:t>
      </w:r>
    </w:p>
    <w:p w14:paraId="0000000F" w14:textId="30ED6282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Zásady vykonávání doplňkové činnosti</w:t>
      </w:r>
    </w:p>
    <w:p w14:paraId="00000010" w14:textId="08AC8484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Doplňková činnost je vykonávána výhradně za úplatu. Výnosy musí pokrývat náklady, přičemž dosažení zisku je žádoucí. </w:t>
      </w:r>
    </w:p>
    <w:p w14:paraId="00000011" w14:textId="0236AD06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Ceny za výkony, práce a služby prováděné v rámci doplňkové činnosti se stanovují dohodou. Základem pro stanovení smluvní ceny je kalkulace ceny podle čl. 3 tohoto opatření. </w:t>
      </w:r>
    </w:p>
    <w:p w14:paraId="00000012" w14:textId="05602792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Podmínky provádění jednotlivých zakázek doplňkové činnosti mezi fakultou a objednatelem upravuje smlouva, která kromě dalších náležitostí vyplývajících z platných, obecně závazných právních předpisů obsahuje </w:t>
      </w:r>
      <w:r w:rsidRPr="00EA4FC7">
        <w:rPr>
          <w:rFonts w:ascii="Times New Roman" w:eastAsia="Times New Roman" w:hAnsi="Times New Roman" w:cs="Times New Roman"/>
          <w14:cntxtAlts/>
        </w:rPr>
        <w:t>jednoznačné určení</w:t>
      </w:r>
      <w:r w:rsidRPr="00EA4FC7">
        <w:rPr>
          <w:rFonts w:ascii="Times New Roman" w:hAnsi="Times New Roman" w:cs="Times New Roman"/>
          <w14:cntxtAlts/>
        </w:rPr>
        <w:t xml:space="preserve"> předmětu zakázky, termín provedení zakázky, cenu nebo způsob jejího určení a platební podmínky. </w:t>
      </w:r>
    </w:p>
    <w:p w14:paraId="00000013" w14:textId="74BA0704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U zakázek s cenou do 200 000 Kč bez DPH může smlouvu nahradit objednávka objednatele, pokud obsahuje náležitosti smlouvy specifikované v odst. 3 tohoto článku. Evidenci přijatých objednávek zajišťuje řešitel.</w:t>
      </w:r>
    </w:p>
    <w:p w14:paraId="00000014" w14:textId="46DA1ECF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Za zakázky vykonávané v rámci doplňkové činnosti odpovídají řešitelé.  </w:t>
      </w:r>
    </w:p>
    <w:p w14:paraId="00000015" w14:textId="1AB57C83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eastAsia="Times New Roman" w:hAnsi="Times New Roman" w:cs="Times New Roman"/>
          <w14:cntxtAlts/>
        </w:rPr>
        <w:t>Pokud u zakázky vykonávané v rámci doplňkové činnosti není určen řešitel, má povinnosti řešitele vedoucí příslušného pracoviště.</w:t>
      </w:r>
      <w:r w:rsidRPr="00EA4FC7">
        <w:rPr>
          <w:rFonts w:ascii="Times New Roman" w:hAnsi="Times New Roman" w:cs="Times New Roman"/>
          <w14:cntxtAlts/>
        </w:rPr>
        <w:t xml:space="preserve">    </w:t>
      </w:r>
    </w:p>
    <w:p w14:paraId="00000017" w14:textId="7B0C3A79" w:rsidR="00214EBC" w:rsidRPr="00EA4FC7" w:rsidRDefault="002B3CD2" w:rsidP="00EA4FC7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Výkonem doplňkové činnosti nesmí být ohrožena kvalita, rozsah a dostupnost vzdělávací a</w:t>
      </w:r>
      <w:r w:rsidR="00EA4FC7" w:rsidRPr="00EA4FC7">
        <w:rPr>
          <w:rFonts w:ascii="Times New Roman" w:hAnsi="Times New Roman" w:cs="Times New Roman"/>
          <w14:cntxtAlts/>
        </w:rPr>
        <w:t> </w:t>
      </w:r>
      <w:r w:rsidRPr="00EA4FC7">
        <w:rPr>
          <w:rFonts w:ascii="Times New Roman" w:hAnsi="Times New Roman" w:cs="Times New Roman"/>
          <w14:cntxtAlts/>
        </w:rPr>
        <w:t xml:space="preserve">tvůrčí činnosti fakulty. Doplňkovou činnost lze vykonávat, pouze pokud má fakulta k činnosti příslušné oprávnění. Za splnění uvedených podmínek odpovídá příkazce operace.     </w:t>
      </w:r>
    </w:p>
    <w:p w14:paraId="00000018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19" w14:textId="1DE8F18A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 3</w:t>
      </w:r>
    </w:p>
    <w:p w14:paraId="0000001A" w14:textId="0C870C95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Stanovení ceny a předběžná kalkulace</w:t>
      </w:r>
    </w:p>
    <w:p w14:paraId="0000001B" w14:textId="33937A92" w:rsidR="00214EBC" w:rsidRPr="00EA4FC7" w:rsidRDefault="002B3CD2" w:rsidP="00EA4FC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Podkladem pro stanovení ceny je předběžná kalkulace, která musí obsahovat veškeré předpokládané náklady a kalkulovaný zisk.  V případě objednávky v hodnotě do  200 000 Kč bez DPH řešitel může použít zjednodušené zadání (viz bod A tohoto článku), stanovující 75% paušální náklad, který v sobě nese 15 % režie pro fakultu, 15 %  režie  pro pracoviště a ostatní náklady zakázky. </w:t>
      </w:r>
    </w:p>
    <w:p w14:paraId="0000001C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1D" w14:textId="400B90CC" w:rsidR="00214EBC" w:rsidRPr="00EA4FC7" w:rsidRDefault="002B3CD2" w:rsidP="0061368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Nevyhovuje-li varianta zjednodušená, může využít druhou variantu s Kalkulačním listem (dále též “KL”; viz bod B tohoto článku), kde tuto zakázku zařadí po dohodě s vedoucím pracoviště a</w:t>
      </w:r>
      <w:r w:rsidR="00613687">
        <w:rPr>
          <w:rFonts w:ascii="Times New Roman" w:hAnsi="Times New Roman" w:cs="Times New Roman"/>
          <w14:cntxtAlts/>
        </w:rPr>
        <w:t> </w:t>
      </w:r>
      <w:r w:rsidRPr="00EA4FC7">
        <w:rPr>
          <w:rFonts w:ascii="Times New Roman" w:hAnsi="Times New Roman" w:cs="Times New Roman"/>
          <w14:cntxtAlts/>
        </w:rPr>
        <w:t xml:space="preserve">schválení proděkanem  do příslušné kategorie a tím zvolí výši režií: </w:t>
      </w:r>
    </w:p>
    <w:p w14:paraId="0000001E" w14:textId="77777777" w:rsidR="00214EBC" w:rsidRPr="00EA4FC7" w:rsidRDefault="002B3CD2" w:rsidP="00613687">
      <w:p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14:cntxtAlts/>
        </w:rPr>
      </w:pPr>
      <w:r w:rsidRPr="00613687">
        <w:rPr>
          <w:rFonts w:ascii="Times New Roman" w:hAnsi="Times New Roman" w:cs="Times New Roman"/>
          <w:i/>
          <w14:cntxtAlts/>
        </w:rPr>
        <w:t>Kategorie 1</w:t>
      </w:r>
      <w:r w:rsidRPr="00EA4FC7">
        <w:rPr>
          <w:rFonts w:ascii="Times New Roman" w:hAnsi="Times New Roman" w:cs="Times New Roman"/>
          <w14:cntxtAlts/>
        </w:rPr>
        <w:t xml:space="preserve"> – Režie fakulty 7,5 %, Režie pracoviště  7,5 % (pouze mzdy)</w:t>
      </w:r>
    </w:p>
    <w:p w14:paraId="0000001F" w14:textId="77777777" w:rsidR="00214EBC" w:rsidRPr="00EA4FC7" w:rsidRDefault="002B3CD2" w:rsidP="00613687">
      <w:p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14:cntxtAlts/>
        </w:rPr>
      </w:pPr>
      <w:r w:rsidRPr="00613687">
        <w:rPr>
          <w:rFonts w:ascii="Times New Roman" w:hAnsi="Times New Roman" w:cs="Times New Roman"/>
          <w:i/>
          <w14:cntxtAlts/>
        </w:rPr>
        <w:t>Kategorie 2</w:t>
      </w:r>
      <w:r w:rsidRPr="00EA4FC7">
        <w:rPr>
          <w:rFonts w:ascii="Times New Roman" w:hAnsi="Times New Roman" w:cs="Times New Roman"/>
          <w14:cntxtAlts/>
        </w:rPr>
        <w:t xml:space="preserve"> – Režie fakulty 10 % Režie pracoviště 10 % (mzdy; materiál a služby nebo použití přístrojů)</w:t>
      </w:r>
    </w:p>
    <w:p w14:paraId="00000020" w14:textId="6140005B" w:rsidR="00214EBC" w:rsidRPr="00EA4FC7" w:rsidRDefault="002B3CD2" w:rsidP="00613687">
      <w:p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14:cntxtAlts/>
        </w:rPr>
      </w:pPr>
      <w:r w:rsidRPr="00613687">
        <w:rPr>
          <w:rFonts w:ascii="Times New Roman" w:hAnsi="Times New Roman" w:cs="Times New Roman"/>
          <w:i/>
          <w14:cntxtAlts/>
        </w:rPr>
        <w:t>Kategorie 3</w:t>
      </w:r>
      <w:r w:rsidRPr="00EA4FC7">
        <w:rPr>
          <w:rFonts w:ascii="Times New Roman" w:hAnsi="Times New Roman" w:cs="Times New Roman"/>
          <w14:cntxtAlts/>
        </w:rPr>
        <w:t xml:space="preserve"> – Režie fakulty 15% Režie pracoviště 15 % (použití přístroje, mzdy, materiál a</w:t>
      </w:r>
      <w:r w:rsidR="00EA4FC7">
        <w:rPr>
          <w:rFonts w:ascii="Times New Roman" w:hAnsi="Times New Roman" w:cs="Times New Roman"/>
          <w14:cntxtAlts/>
        </w:rPr>
        <w:t> </w:t>
      </w:r>
      <w:r w:rsidRPr="00EA4FC7">
        <w:rPr>
          <w:rFonts w:ascii="Times New Roman" w:hAnsi="Times New Roman" w:cs="Times New Roman"/>
          <w14:cntxtAlts/>
        </w:rPr>
        <w:t>služby)</w:t>
      </w:r>
    </w:p>
    <w:p w14:paraId="00000021" w14:textId="77777777" w:rsidR="00214EBC" w:rsidRPr="00EA4FC7" w:rsidRDefault="002B3CD2" w:rsidP="00613687">
      <w:pPr>
        <w:spacing w:after="0" w:line="240" w:lineRule="auto"/>
        <w:ind w:left="1701" w:hanging="567"/>
        <w:contextualSpacing/>
        <w:jc w:val="both"/>
        <w:rPr>
          <w:rFonts w:ascii="Times New Roman" w:hAnsi="Times New Roman" w:cs="Times New Roman"/>
          <w14:cntxtAlts/>
        </w:rPr>
      </w:pPr>
      <w:r w:rsidRPr="00613687">
        <w:rPr>
          <w:rFonts w:ascii="Times New Roman" w:hAnsi="Times New Roman" w:cs="Times New Roman"/>
          <w:i/>
          <w14:cntxtAlts/>
        </w:rPr>
        <w:t>Kategorie 4</w:t>
      </w:r>
      <w:r w:rsidRPr="00EA4FC7">
        <w:rPr>
          <w:rFonts w:ascii="Times New Roman" w:hAnsi="Times New Roman" w:cs="Times New Roman"/>
          <w14:cntxtAlts/>
        </w:rPr>
        <w:t xml:space="preserve"> – Režie fakulty a Režie pracoviště určuje tajemník</w:t>
      </w:r>
    </w:p>
    <w:p w14:paraId="00000022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23" w14:textId="77777777" w:rsidR="00214EBC" w:rsidRPr="00EA4FC7" w:rsidRDefault="002B3CD2" w:rsidP="00EA4FC7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A)</w:t>
      </w:r>
      <w:r w:rsidRPr="00EA4FC7">
        <w:rPr>
          <w:rFonts w:ascii="Times New Roman" w:hAnsi="Times New Roman" w:cs="Times New Roman"/>
          <w14:cntxtAlts/>
        </w:rPr>
        <w:tab/>
      </w:r>
      <w:r w:rsidRPr="00EA4FC7">
        <w:rPr>
          <w:rFonts w:ascii="Times New Roman" w:eastAsia="Times New Roman" w:hAnsi="Times New Roman" w:cs="Times New Roman"/>
          <w:b/>
          <w14:cntxtAlts/>
        </w:rPr>
        <w:t>Zavedení zakázky s částkou do 200 000 Kč bez DPH</w:t>
      </w:r>
      <w:r w:rsidRPr="00EA4FC7">
        <w:rPr>
          <w:rFonts w:ascii="Times New Roman" w:hAnsi="Times New Roman" w:cs="Times New Roman"/>
          <w14:cntxtAlts/>
        </w:rPr>
        <w:t xml:space="preserve">   </w:t>
      </w:r>
    </w:p>
    <w:p w14:paraId="00000024" w14:textId="59455F62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1)</w:t>
      </w:r>
      <w:r w:rsidRPr="00EA4FC7">
        <w:rPr>
          <w:rFonts w:ascii="Times New Roman" w:hAnsi="Times New Roman" w:cs="Times New Roman"/>
          <w14:cntxtAlts/>
        </w:rPr>
        <w:tab/>
        <w:t>Žádost o z</w:t>
      </w:r>
      <w:r w:rsidR="00EA4FC7">
        <w:rPr>
          <w:rFonts w:ascii="Times New Roman" w:hAnsi="Times New Roman" w:cs="Times New Roman"/>
          <w14:cntxtAlts/>
        </w:rPr>
        <w:t>avedení zakázky musí  obsahovat</w:t>
      </w:r>
      <w:r w:rsidRPr="00EA4FC7">
        <w:rPr>
          <w:rFonts w:ascii="Times New Roman" w:hAnsi="Times New Roman" w:cs="Times New Roman"/>
          <w14:cntxtAlts/>
        </w:rPr>
        <w:t>:</w:t>
      </w:r>
    </w:p>
    <w:p w14:paraId="00000025" w14:textId="67214864" w:rsidR="00214EBC" w:rsidRPr="00EA4FC7" w:rsidRDefault="002B3CD2" w:rsidP="00EA4FC7">
      <w:pPr>
        <w:pStyle w:val="Odstavecseseznamem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Nákladové středisko, pod které řešitel spadá,</w:t>
      </w:r>
    </w:p>
    <w:p w14:paraId="00000026" w14:textId="67C4CC73" w:rsidR="00214EBC" w:rsidRPr="00EA4FC7" w:rsidRDefault="002B3CD2" w:rsidP="00EA4FC7">
      <w:pPr>
        <w:pStyle w:val="Odstavecseseznamem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Název zakázky,</w:t>
      </w:r>
    </w:p>
    <w:p w14:paraId="00000027" w14:textId="3B901689" w:rsidR="00214EBC" w:rsidRPr="00EA4FC7" w:rsidRDefault="002B3CD2" w:rsidP="00EA4FC7">
      <w:pPr>
        <w:pStyle w:val="Odstavecseseznamem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Předpokládanou výši fakturace vč. DPH,</w:t>
      </w:r>
    </w:p>
    <w:p w14:paraId="00000028" w14:textId="65804447" w:rsidR="00214EBC" w:rsidRPr="00EA4FC7" w:rsidRDefault="002B3CD2" w:rsidP="00EA4FC7">
      <w:pPr>
        <w:pStyle w:val="Odstavecseseznamem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Jména řešitele, příkazce, správce a jejich zástupců,</w:t>
      </w:r>
    </w:p>
    <w:p w14:paraId="00000029" w14:textId="2CA061C8" w:rsidR="00214EBC" w:rsidRPr="00EA4FC7" w:rsidRDefault="002B3CD2" w:rsidP="00EA4FC7">
      <w:pPr>
        <w:pStyle w:val="Odstavecseseznamem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Pokud se jedná o otevření staré zakázky, její číslo. </w:t>
      </w:r>
    </w:p>
    <w:p w14:paraId="0000002A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2)</w:t>
      </w:r>
      <w:r w:rsidRPr="00EA4FC7">
        <w:rPr>
          <w:rFonts w:ascii="Times New Roman" w:hAnsi="Times New Roman" w:cs="Times New Roman"/>
          <w14:cntxtAlts/>
        </w:rPr>
        <w:tab/>
        <w:t>Ekonomické oddělení na základě úplné a bezvadné žádosti přiřadí číslo zakázky a zavede ji společně s rozpočtem do systému iFIS.</w:t>
      </w:r>
    </w:p>
    <w:p w14:paraId="0000002B" w14:textId="5E237EE0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3)</w:t>
      </w:r>
      <w:r w:rsidRPr="00EA4FC7">
        <w:rPr>
          <w:rFonts w:ascii="Times New Roman" w:hAnsi="Times New Roman" w:cs="Times New Roman"/>
          <w14:cntxtAlts/>
        </w:rPr>
        <w:tab/>
        <w:t>Ekonomické oddělení e-mailem informuje řešitele  a sekretářku/správce zakázky o</w:t>
      </w:r>
      <w:r w:rsidR="00EA4FC7" w:rsidRPr="00EA4FC7">
        <w:rPr>
          <w:rFonts w:ascii="Times New Roman" w:hAnsi="Times New Roman" w:cs="Times New Roman"/>
          <w14:cntxtAlts/>
        </w:rPr>
        <w:t> </w:t>
      </w:r>
      <w:r w:rsidRPr="00EA4FC7">
        <w:rPr>
          <w:rFonts w:ascii="Times New Roman" w:hAnsi="Times New Roman" w:cs="Times New Roman"/>
          <w14:cntxtAlts/>
        </w:rPr>
        <w:t>zavedení zakázky vč. jejího čísla.</w:t>
      </w:r>
    </w:p>
    <w:p w14:paraId="0000002C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2D" w14:textId="77777777" w:rsidR="00214EBC" w:rsidRPr="00EA4FC7" w:rsidRDefault="002B3CD2" w:rsidP="00EA4FC7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B)</w:t>
      </w:r>
      <w:r w:rsidRPr="00EA4FC7">
        <w:rPr>
          <w:rFonts w:ascii="Times New Roman" w:hAnsi="Times New Roman" w:cs="Times New Roman"/>
          <w14:cntxtAlts/>
        </w:rPr>
        <w:tab/>
      </w:r>
      <w:r w:rsidRPr="00EA4FC7">
        <w:rPr>
          <w:rFonts w:ascii="Times New Roman" w:eastAsia="Times New Roman" w:hAnsi="Times New Roman" w:cs="Times New Roman"/>
          <w:b/>
          <w14:cntxtAlts/>
        </w:rPr>
        <w:t>Zavedení zakázky ke smlouvě nebo zakázky s částkou 200 000 Kč bez DPH a vyšší</w:t>
      </w:r>
    </w:p>
    <w:p w14:paraId="0000002E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1)</w:t>
      </w:r>
      <w:r w:rsidRPr="00EA4FC7">
        <w:rPr>
          <w:rFonts w:ascii="Times New Roman" w:hAnsi="Times New Roman" w:cs="Times New Roman"/>
          <w14:cntxtAlts/>
        </w:rPr>
        <w:tab/>
        <w:t>Příprava a proces schvalování smlouvy/objednávky se projednává s Právním oddělením.</w:t>
      </w:r>
    </w:p>
    <w:p w14:paraId="0000002F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2)</w:t>
      </w:r>
      <w:r w:rsidRPr="00EA4FC7">
        <w:rPr>
          <w:rFonts w:ascii="Times New Roman" w:hAnsi="Times New Roman" w:cs="Times New Roman"/>
          <w14:cntxtAlts/>
        </w:rPr>
        <w:tab/>
        <w:t>Následně řešitel připraví KL  a doručí ho v listinné či elektronické formě ekonomickému oddělení, které, pokud je KL vypracován v souladu s tímto opatřením, přidělí číslo zakázky a zavede zakázku pro schválení smlouvy či objednávky v aplikaci Průvodky smluv (</w:t>
      </w:r>
      <w:r w:rsidRPr="00EA4FC7">
        <w:rPr>
          <w:rFonts w:ascii="Times New Roman" w:hAnsi="Times New Roman" w:cs="Times New Roman"/>
          <w:i/>
          <w14:cntxtAlts/>
        </w:rPr>
        <w:t>v tuto chvíli není ještě možné na zakázku účtovat</w:t>
      </w:r>
      <w:r w:rsidRPr="00EA4FC7">
        <w:rPr>
          <w:rFonts w:ascii="Times New Roman" w:hAnsi="Times New Roman" w:cs="Times New Roman"/>
          <w14:cntxtAlts/>
        </w:rPr>
        <w:t>).</w:t>
      </w:r>
    </w:p>
    <w:p w14:paraId="00000030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3)</w:t>
      </w:r>
      <w:r w:rsidRPr="00EA4FC7">
        <w:rPr>
          <w:rFonts w:ascii="Times New Roman" w:hAnsi="Times New Roman" w:cs="Times New Roman"/>
          <w14:cntxtAlts/>
        </w:rPr>
        <w:tab/>
        <w:t>Po přidělení čísla zakázky Ekonomické oddělení zasílá e-mailem tuto informaci řešiteli.</w:t>
      </w:r>
    </w:p>
    <w:p w14:paraId="00000031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4) </w:t>
      </w:r>
      <w:r w:rsidRPr="00EA4FC7">
        <w:rPr>
          <w:rFonts w:ascii="Times New Roman" w:hAnsi="Times New Roman" w:cs="Times New Roman"/>
          <w14:cntxtAlts/>
        </w:rPr>
        <w:tab/>
        <w:t xml:space="preserve">Návrh kalkulačního listu se vkládá do aplikace Průvodky společně se smlouvou či objednávkou a je schválen elektronicky.    </w:t>
      </w:r>
    </w:p>
    <w:p w14:paraId="00000032" w14:textId="77777777" w:rsidR="00214EBC" w:rsidRPr="00EA4FC7" w:rsidRDefault="002B3CD2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5)</w:t>
      </w:r>
      <w:r w:rsidRPr="00EA4FC7">
        <w:rPr>
          <w:rFonts w:ascii="Times New Roman" w:hAnsi="Times New Roman" w:cs="Times New Roman"/>
          <w14:cntxtAlts/>
        </w:rPr>
        <w:tab/>
        <w:t>Po schválení smlouvy či objednávky v aplikaci Průvodky smluv aktivuje Ekonomické oddělení zakázku a nastaví rozpočet dle KL.</w:t>
      </w:r>
    </w:p>
    <w:p w14:paraId="00000033" w14:textId="393A664B" w:rsidR="00214EBC" w:rsidRPr="00EA4FC7" w:rsidRDefault="00EA4FC7" w:rsidP="00EA4FC7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14:cntxtAlts/>
        </w:rPr>
      </w:pPr>
      <w:r>
        <w:rPr>
          <w:rFonts w:ascii="Times New Roman" w:hAnsi="Times New Roman" w:cs="Times New Roman"/>
          <w14:cntxtAlts/>
        </w:rPr>
        <w:t>6</w:t>
      </w:r>
      <w:r w:rsidR="002B3CD2" w:rsidRPr="00EA4FC7">
        <w:rPr>
          <w:rFonts w:ascii="Times New Roman" w:hAnsi="Times New Roman" w:cs="Times New Roman"/>
          <w14:cntxtAlts/>
        </w:rPr>
        <w:t>)</w:t>
      </w:r>
      <w:r w:rsidR="002B3CD2" w:rsidRPr="00EA4FC7">
        <w:rPr>
          <w:rFonts w:ascii="Times New Roman" w:hAnsi="Times New Roman" w:cs="Times New Roman"/>
          <w14:cntxtAlts/>
        </w:rPr>
        <w:tab/>
        <w:t>Řešitel hlídá podmínky plnění smlouvy/objednávky a po jejich splnění vyzve EO k vystavení faktury a doloží dokumentaci podle podmínek smlouvy/objednávky (předávací protokol atd.).</w:t>
      </w:r>
    </w:p>
    <w:p w14:paraId="00000034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35" w14:textId="5F66C284" w:rsidR="00214EBC" w:rsidRPr="00EA4FC7" w:rsidRDefault="002B3CD2" w:rsidP="00EA4FC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Součástí kalkulace nákladů jsou nepřímé náklady, jež tvoří provozní režie pracovišť a správní režie fakulty. Vyjadřují se jako procentuální podíl na společných nákladech vynaložených na provoz (náklady na topení, elektrickou energii, vodu, plyn, opravu a údržbu apod.) a nákladech vynaložených na mzdy a zákonné odvody z mezd správních a hospodářských útvarů. </w:t>
      </w:r>
    </w:p>
    <w:p w14:paraId="00000036" w14:textId="1741BD50" w:rsidR="00214EBC" w:rsidRPr="00EA4FC7" w:rsidRDefault="002B3CD2" w:rsidP="00EA4FC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Kalkulační list musí být vyplněn před zahájením plnění doplňkové činnosti. </w:t>
      </w:r>
    </w:p>
    <w:p w14:paraId="00000038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39" w14:textId="33FA749D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 4</w:t>
      </w:r>
    </w:p>
    <w:p w14:paraId="0000003A" w14:textId="2A5885A0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Ceníky u účelových pracovišť</w:t>
      </w:r>
    </w:p>
    <w:p w14:paraId="0000003B" w14:textId="77777777" w:rsidR="00214EBC" w:rsidRPr="00EA4FC7" w:rsidRDefault="002B3CD2" w:rsidP="00EA4FC7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Účelová pracoviště jsou povinna provádět opakující se úkony, vykonávané v doplňkové činnosti, za ceny dle jimi zpracovaných ceníků. Ekonomické oddělení poskytne na žádost účelového pracoviště součinnost pro vytvoření ceníku. </w:t>
      </w:r>
    </w:p>
    <w:p w14:paraId="0000003C" w14:textId="77777777" w:rsidR="00214EBC" w:rsidRPr="00EA4FC7" w:rsidRDefault="002B3CD2" w:rsidP="00EA4FC7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Ceníky jsou podkladem pro zpracování kalkulačního listu pro splnění konkrétní zakázky. </w:t>
      </w:r>
    </w:p>
    <w:p w14:paraId="0000003D" w14:textId="77777777" w:rsidR="00214EBC" w:rsidRPr="00EA4FC7" w:rsidRDefault="002B3CD2" w:rsidP="00EA4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V případě vstupného a v případě úkonů poskytovaných knihovnami či mapovou sbírkou se zpracovává KL na základě ceníků na dobu platnosti ceníků, nejdéle však do 31. 12. příslušného kalendářního roku. </w:t>
      </w:r>
    </w:p>
    <w:p w14:paraId="0000003E" w14:textId="77777777" w:rsidR="00214EBC" w:rsidRPr="00EA4FC7" w:rsidRDefault="002B3CD2" w:rsidP="00EA4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Při změně nákladů na úkony zahrnuté v ceníku je vedoucí účelového pracoviště povinen zajistit aktualizaci ceníku a rovněž i KL.</w:t>
      </w:r>
    </w:p>
    <w:p w14:paraId="0000003F" w14:textId="77777777" w:rsidR="00214EBC" w:rsidRPr="00EA4FC7" w:rsidRDefault="002B3CD2" w:rsidP="00EA4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Vedoucí účelového pracoviště zajistí zveřejnění ceníku na intranetu pracoviště a odeslání ceníku Ekonomickému oddělení.</w:t>
      </w:r>
    </w:p>
    <w:p w14:paraId="00000040" w14:textId="77777777" w:rsidR="00214EBC" w:rsidRPr="00EA4FC7" w:rsidRDefault="002B3CD2" w:rsidP="00EA4F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Ceníky archivuje ekonomické oddělení.</w:t>
      </w:r>
    </w:p>
    <w:p w14:paraId="00000041" w14:textId="77777777" w:rsidR="00214EBC" w:rsidRPr="00EA4FC7" w:rsidRDefault="002B3CD2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                              </w:t>
      </w:r>
    </w:p>
    <w:p w14:paraId="00000042" w14:textId="4AF47C74" w:rsidR="00214EBC" w:rsidRPr="00EA4FC7" w:rsidRDefault="00EA4FC7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</w:t>
      </w:r>
      <w:r w:rsidR="002B3CD2" w:rsidRPr="00EA4FC7">
        <w:rPr>
          <w:rFonts w:ascii="Times New Roman" w:hAnsi="Times New Roman" w:cs="Times New Roman"/>
          <w:b/>
          <w14:cntxtAlts/>
        </w:rPr>
        <w:t xml:space="preserve"> 5</w:t>
      </w:r>
    </w:p>
    <w:p w14:paraId="00000043" w14:textId="7751F600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Evidence doplňkové činnosti, fakturace, sledování výnosů, čerpání a vyúčtování zakázek</w:t>
      </w:r>
    </w:p>
    <w:p w14:paraId="00000044" w14:textId="49F3CC87" w:rsidR="00214EBC" w:rsidRPr="00EA4FC7" w:rsidRDefault="002B3CD2" w:rsidP="00EA4FC7">
      <w:pPr>
        <w:pStyle w:val="Odstavecseseznamem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Náklady a výnosy doplňkové činnosti musejí být účetně odděleny od činností ostatních. Ekonomické oddělení přidělí každé jednotlivé zakázce číslo, pod nímž jsou evidovány veškeré účetní operace, týkající se této zakázky. </w:t>
      </w:r>
    </w:p>
    <w:p w14:paraId="00000045" w14:textId="7FC83A52" w:rsidR="00214EBC" w:rsidRPr="00EA4FC7" w:rsidRDefault="002B3CD2" w:rsidP="00EA4FC7">
      <w:pPr>
        <w:pStyle w:val="Odstavecseseznamem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lastRenderedPageBreak/>
        <w:t>Řešitel zakázky odpovídá za plnění smlouvy/objednávky a neprodleně po jejich splnění vydá pokyn Ekonomickému oddělení k vystavení faktury. V pokynu musí být uvedeny:</w:t>
      </w:r>
    </w:p>
    <w:p w14:paraId="00000046" w14:textId="78A062B5" w:rsidR="00214EBC" w:rsidRPr="00EA4FC7" w:rsidRDefault="002B3CD2" w:rsidP="00EA4FC7">
      <w:pPr>
        <w:pStyle w:val="Odstavecseseznamem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údaj o výši fakturované částky</w:t>
      </w:r>
      <w:r w:rsidR="00EA4FC7" w:rsidRPr="00EA4FC7">
        <w:rPr>
          <w:rFonts w:ascii="Times New Roman" w:hAnsi="Times New Roman" w:cs="Times New Roman"/>
          <w14:cntxtAlts/>
        </w:rPr>
        <w:t>;</w:t>
      </w:r>
      <w:r w:rsidRPr="00EA4FC7">
        <w:rPr>
          <w:rFonts w:ascii="Times New Roman" w:hAnsi="Times New Roman" w:cs="Times New Roman"/>
          <w14:cntxtAlts/>
        </w:rPr>
        <w:t xml:space="preserve"> </w:t>
      </w:r>
    </w:p>
    <w:p w14:paraId="00000047" w14:textId="2866AC08" w:rsidR="00214EBC" w:rsidRPr="00EA4FC7" w:rsidRDefault="002B3CD2" w:rsidP="00EA4FC7">
      <w:pPr>
        <w:pStyle w:val="Odstavecseseznamem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vyčíslení objemu prací a popis druhu prací, za které je fakturace prováděna</w:t>
      </w:r>
      <w:r w:rsidR="00EA4FC7" w:rsidRPr="00EA4FC7">
        <w:rPr>
          <w:rFonts w:ascii="Times New Roman" w:hAnsi="Times New Roman" w:cs="Times New Roman"/>
          <w14:cntxtAlts/>
        </w:rPr>
        <w:t>;</w:t>
      </w:r>
      <w:r w:rsidRPr="00EA4FC7">
        <w:rPr>
          <w:rFonts w:ascii="Times New Roman" w:hAnsi="Times New Roman" w:cs="Times New Roman"/>
          <w14:cntxtAlts/>
        </w:rPr>
        <w:t xml:space="preserve"> a</w:t>
      </w:r>
    </w:p>
    <w:p w14:paraId="00000048" w14:textId="071882F3" w:rsidR="00214EBC" w:rsidRPr="00EA4FC7" w:rsidRDefault="002B3CD2" w:rsidP="00EA4FC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přílohou pokynu musí být potvrzení o převzetí prací, opatřené podpisem osoby oprávněné jednat za objednatele nebo prohlášení řešitele o splnění prací. Vzory obou dokumentů jsou volně ke stažení na stránkách fakulty, v sekci Ekonomického oddělení.</w:t>
      </w:r>
    </w:p>
    <w:p w14:paraId="00000049" w14:textId="7B27B988" w:rsidR="00214EBC" w:rsidRPr="00EA4FC7" w:rsidRDefault="002B3CD2" w:rsidP="00EA4FC7">
      <w:pPr>
        <w:pStyle w:val="Odstavecseseznamem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Ekonomické oddělení neprodleně po obdržení pokynu obsahujícího veškeré údaje dle odst. 2</w:t>
      </w:r>
      <w:r w:rsidR="00EA4FC7" w:rsidRPr="00EA4FC7">
        <w:rPr>
          <w:rFonts w:ascii="Times New Roman" w:hAnsi="Times New Roman" w:cs="Times New Roman"/>
          <w14:cntxtAlts/>
        </w:rPr>
        <w:t> </w:t>
      </w:r>
      <w:r w:rsidRPr="00EA4FC7">
        <w:rPr>
          <w:rFonts w:ascii="Times New Roman" w:hAnsi="Times New Roman" w:cs="Times New Roman"/>
          <w14:cntxtAlts/>
        </w:rPr>
        <w:t xml:space="preserve">tohoto článku vystaví fakturu a zašle ji doporučeně či elektronicky objednateli, případně si řešitel zakázky může fakturu vyzvednout a neprodleně ji doručit objednateli.  </w:t>
      </w:r>
    </w:p>
    <w:p w14:paraId="0000004A" w14:textId="3397E70F" w:rsidR="00214EBC" w:rsidRPr="00EA4FC7" w:rsidRDefault="002B3CD2" w:rsidP="00EA4FC7">
      <w:pPr>
        <w:pStyle w:val="Odstavecseseznamem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Po dokončení zakázky, vždy však nejpozději k 31. 12. příslušného kalendářního roku, provede řešitel s Ekonomickým oddělením vyúčtování zakázky. </w:t>
      </w:r>
    </w:p>
    <w:p w14:paraId="0000004B" w14:textId="4BE96952" w:rsidR="00214EBC" w:rsidRPr="00EA4FC7" w:rsidRDefault="002B3CD2" w:rsidP="00EA4FC7">
      <w:pPr>
        <w:pStyle w:val="Odstavecseseznamem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Zisk z doplňkové činnosti se po zdanění převádí do fondu FPP (příděl z hospodářského výsledku po zdanění), na zakázky s typem akce 701. Každé nákladové středisko má jednu zakázku s typem akce 701, čerpání zisku je v kompetenci vedoucího nákladového střediska pracoviště dané zakázky.</w:t>
      </w:r>
    </w:p>
    <w:p w14:paraId="0000004C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4D" w14:textId="205753BF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Čl. 6</w:t>
      </w:r>
    </w:p>
    <w:p w14:paraId="0000004E" w14:textId="5134858D" w:rsidR="00214EBC" w:rsidRPr="00EA4FC7" w:rsidRDefault="002B3CD2" w:rsidP="00EA4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14:cntxtAlts/>
        </w:rPr>
      </w:pPr>
      <w:r w:rsidRPr="00EA4FC7">
        <w:rPr>
          <w:rFonts w:ascii="Times New Roman" w:hAnsi="Times New Roman" w:cs="Times New Roman"/>
          <w:b/>
          <w14:cntxtAlts/>
        </w:rPr>
        <w:t>Přechodná a závěrečná ustanovení</w:t>
      </w:r>
    </w:p>
    <w:p w14:paraId="0000004F" w14:textId="286A6CFB" w:rsidR="00214EBC" w:rsidRPr="00EA4FC7" w:rsidRDefault="002B3CD2" w:rsidP="00EA4FC7">
      <w:pPr>
        <w:pStyle w:val="Odstavecseseznamem"/>
        <w:numPr>
          <w:ilvl w:val="3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Tímto opatřením se ruší opatření děkana č. 01/2018.</w:t>
      </w:r>
    </w:p>
    <w:p w14:paraId="00000050" w14:textId="5BF3AB4E" w:rsidR="00214EBC" w:rsidRPr="00EA4FC7" w:rsidRDefault="002B3CD2" w:rsidP="00EA4FC7">
      <w:pPr>
        <w:pStyle w:val="Odstavecseseznamem"/>
        <w:numPr>
          <w:ilvl w:val="3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Vzor kalkulačního listu vyhotovuje, aktualizuje a zveřejňuje na svých stránkách Ekonomické oddělení.</w:t>
      </w:r>
    </w:p>
    <w:p w14:paraId="00000051" w14:textId="372B3C43" w:rsidR="00214EBC" w:rsidRPr="00EA4FC7" w:rsidRDefault="002B3CD2" w:rsidP="00EA4FC7">
      <w:pPr>
        <w:pStyle w:val="Odstavecseseznamem"/>
        <w:numPr>
          <w:ilvl w:val="3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 xml:space="preserve">Osobou odpovědnou za provádění a kontrolu dodržování tohoto opatření stanovuji vedoucího Ekonomického oddělení. </w:t>
      </w:r>
    </w:p>
    <w:p w14:paraId="00000052" w14:textId="2CAF62DE" w:rsidR="00214EBC" w:rsidRPr="00EA4FC7" w:rsidRDefault="002B3CD2" w:rsidP="00EA4FC7">
      <w:pPr>
        <w:pStyle w:val="Odstavecseseznamem"/>
        <w:numPr>
          <w:ilvl w:val="3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14:cntxtAlts/>
        </w:rPr>
      </w:pPr>
      <w:r w:rsidRPr="00EA4FC7">
        <w:rPr>
          <w:rFonts w:ascii="Times New Roman" w:hAnsi="Times New Roman" w:cs="Times New Roman"/>
          <w14:cntxtAlts/>
        </w:rPr>
        <w:t>Toto opatření nabývá účinnosti a platnosti dnem zveřejnění.</w:t>
      </w:r>
    </w:p>
    <w:p w14:paraId="00000053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00000054" w14:textId="77777777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p w14:paraId="219BFCDF" w14:textId="7EE0F1C0" w:rsidR="00EA4FC7" w:rsidRPr="00EA4FC7" w:rsidRDefault="00EA4FC7" w:rsidP="00EA4FC7">
      <w:pPr>
        <w:spacing w:line="240" w:lineRule="auto"/>
        <w:contextualSpacing/>
        <w:rPr>
          <w:rFonts w:ascii="Times New Roman" w:hAnsi="Times New Roman" w:cs="Times New Roman"/>
        </w:rPr>
      </w:pPr>
      <w:r w:rsidRPr="00EA4FC7">
        <w:rPr>
          <w:rFonts w:ascii="Times New Roman" w:hAnsi="Times New Roman" w:cs="Times New Roman"/>
        </w:rPr>
        <w:t>V Praze dne 12. 4. 202</w:t>
      </w:r>
      <w:r w:rsidR="00DD66DB">
        <w:rPr>
          <w:rFonts w:ascii="Times New Roman" w:hAnsi="Times New Roman" w:cs="Times New Roman"/>
        </w:rPr>
        <w:t>1</w:t>
      </w:r>
      <w:bookmarkStart w:id="0" w:name="_GoBack"/>
      <w:bookmarkEnd w:id="0"/>
      <w:r w:rsidRPr="00EA4FC7">
        <w:rPr>
          <w:rFonts w:ascii="Times New Roman" w:hAnsi="Times New Roman" w:cs="Times New Roman"/>
        </w:rPr>
        <w:t xml:space="preserve">     </w:t>
      </w:r>
      <w:r w:rsidRPr="00EA4FC7">
        <w:rPr>
          <w:rFonts w:ascii="Times New Roman" w:hAnsi="Times New Roman" w:cs="Times New Roman"/>
        </w:rPr>
        <w:tab/>
      </w:r>
    </w:p>
    <w:p w14:paraId="7840CAC7" w14:textId="77777777" w:rsidR="00EA4FC7" w:rsidRPr="00EA4FC7" w:rsidRDefault="00EA4FC7" w:rsidP="00EA4FC7">
      <w:pPr>
        <w:spacing w:line="240" w:lineRule="auto"/>
        <w:contextualSpacing/>
        <w:rPr>
          <w:rFonts w:ascii="Times New Roman" w:hAnsi="Times New Roman" w:cs="Times New Roman"/>
        </w:rPr>
      </w:pPr>
      <w:r w:rsidRPr="00EA4FC7">
        <w:rPr>
          <w:rFonts w:ascii="Times New Roman" w:hAnsi="Times New Roman" w:cs="Times New Roman"/>
        </w:rPr>
        <w:t xml:space="preserve">                                           </w:t>
      </w:r>
      <w:r w:rsidRPr="00EA4FC7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68B03757" w14:textId="77777777" w:rsidR="00EA4FC7" w:rsidRPr="00EA4FC7" w:rsidRDefault="00EA4FC7" w:rsidP="00EA4FC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4FC7" w:rsidRPr="00EA4FC7" w14:paraId="1725216D" w14:textId="77777777" w:rsidTr="00C82CA6">
        <w:trPr>
          <w:jc w:val="center"/>
        </w:trPr>
        <w:tc>
          <w:tcPr>
            <w:tcW w:w="4531" w:type="dxa"/>
          </w:tcPr>
          <w:p w14:paraId="4B47F8F8" w14:textId="77777777" w:rsidR="00EA4FC7" w:rsidRPr="00EA4FC7" w:rsidRDefault="00EA4FC7" w:rsidP="00C82C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3271F4E" w14:textId="77777777" w:rsidR="00EA4FC7" w:rsidRPr="00EA4FC7" w:rsidRDefault="00EA4FC7" w:rsidP="00C8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4FC7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EE8CBAE" w14:textId="77777777" w:rsidR="00EA4FC7" w:rsidRPr="00EA4FC7" w:rsidRDefault="00EA4FC7" w:rsidP="00C8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4FC7">
              <w:rPr>
                <w:rFonts w:ascii="Times New Roman" w:hAnsi="Times New Roman" w:cs="Times New Roman"/>
              </w:rPr>
              <w:t>prof. RNDr. Jiří Zima, CSc.</w:t>
            </w:r>
          </w:p>
          <w:p w14:paraId="33DA8B9B" w14:textId="77777777" w:rsidR="00EA4FC7" w:rsidRPr="00EA4FC7" w:rsidRDefault="00EA4FC7" w:rsidP="00C8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4FC7">
              <w:rPr>
                <w:rFonts w:ascii="Times New Roman" w:hAnsi="Times New Roman" w:cs="Times New Roman"/>
              </w:rPr>
              <w:t>děkan fakulty</w:t>
            </w:r>
          </w:p>
          <w:p w14:paraId="622A9864" w14:textId="77777777" w:rsidR="00EA4FC7" w:rsidRPr="00EA4FC7" w:rsidRDefault="00EA4FC7" w:rsidP="00C8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000058" w14:textId="12D8C8CC" w:rsidR="00214EBC" w:rsidRPr="00EA4FC7" w:rsidRDefault="00214EBC" w:rsidP="00EA4FC7">
      <w:pPr>
        <w:spacing w:after="0" w:line="240" w:lineRule="auto"/>
        <w:contextualSpacing/>
        <w:jc w:val="both"/>
        <w:rPr>
          <w:rFonts w:ascii="Times New Roman" w:hAnsi="Times New Roman" w:cs="Times New Roman"/>
          <w14:cntxtAlts/>
        </w:rPr>
      </w:pPr>
    </w:p>
    <w:sectPr w:rsidR="00214EBC" w:rsidRPr="00EA4FC7" w:rsidSect="00EA4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6EEB" w14:textId="77777777" w:rsidR="008F1FB4" w:rsidRDefault="008F1FB4" w:rsidP="00EA4FC7">
      <w:pPr>
        <w:spacing w:after="0" w:line="240" w:lineRule="auto"/>
      </w:pPr>
      <w:r>
        <w:separator/>
      </w:r>
    </w:p>
  </w:endnote>
  <w:endnote w:type="continuationSeparator" w:id="0">
    <w:p w14:paraId="4E5EB56A" w14:textId="77777777" w:rsidR="008F1FB4" w:rsidRDefault="008F1FB4" w:rsidP="00E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4E23" w14:textId="77777777" w:rsidR="00DC0234" w:rsidRDefault="00DC02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6639" w14:textId="77777777" w:rsidR="00DC0234" w:rsidRDefault="00DC02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2E34" w14:textId="77777777" w:rsidR="00DC0234" w:rsidRDefault="00DC0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1714" w14:textId="77777777" w:rsidR="008F1FB4" w:rsidRDefault="008F1FB4" w:rsidP="00EA4FC7">
      <w:pPr>
        <w:spacing w:after="0" w:line="240" w:lineRule="auto"/>
      </w:pPr>
      <w:r>
        <w:separator/>
      </w:r>
    </w:p>
  </w:footnote>
  <w:footnote w:type="continuationSeparator" w:id="0">
    <w:p w14:paraId="787EB2FE" w14:textId="77777777" w:rsidR="008F1FB4" w:rsidRDefault="008F1FB4" w:rsidP="00E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FC661" w14:textId="77777777" w:rsidR="00DC0234" w:rsidRDefault="00DC02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9F7" w14:textId="77777777" w:rsidR="00DC0234" w:rsidRDefault="00DC02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4A00" w14:textId="7137FCD1" w:rsidR="00EA4FC7" w:rsidRPr="00D227E7" w:rsidRDefault="00EA4FC7" w:rsidP="00EA4FC7">
    <w:pPr>
      <w:pStyle w:val="Zhlav"/>
      <w:jc w:val="right"/>
      <w:rPr>
        <w:rFonts w:ascii="Times New Roman" w:hAnsi="Times New Roman" w:cs="Times New Roman"/>
      </w:rPr>
    </w:pPr>
    <w:r w:rsidRPr="00D227E7">
      <w:rPr>
        <w:rFonts w:ascii="Times New Roman" w:hAnsi="Times New Roman" w:cs="Times New Roman"/>
      </w:rPr>
      <w:t>UKPRF/</w:t>
    </w:r>
    <w:r w:rsidR="00DC0234" w:rsidRPr="00DC0234">
      <w:rPr>
        <w:rFonts w:ascii="Times New Roman" w:hAnsi="Times New Roman" w:cs="Times New Roman"/>
      </w:rPr>
      <w:t>136735/2021</w:t>
    </w:r>
  </w:p>
  <w:p w14:paraId="0DB47FD3" w14:textId="77777777" w:rsidR="00EA4FC7" w:rsidRDefault="00EA4F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84"/>
    <w:multiLevelType w:val="hybridMultilevel"/>
    <w:tmpl w:val="ED30F6B4"/>
    <w:lvl w:ilvl="0" w:tplc="53B6C8B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35A38"/>
    <w:multiLevelType w:val="hybridMultilevel"/>
    <w:tmpl w:val="563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76A1"/>
    <w:multiLevelType w:val="multilevel"/>
    <w:tmpl w:val="8D742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AA41B9"/>
    <w:multiLevelType w:val="hybridMultilevel"/>
    <w:tmpl w:val="5346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062"/>
    <w:multiLevelType w:val="hybridMultilevel"/>
    <w:tmpl w:val="5276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536D"/>
    <w:multiLevelType w:val="hybridMultilevel"/>
    <w:tmpl w:val="644AE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A932F7"/>
    <w:multiLevelType w:val="hybridMultilevel"/>
    <w:tmpl w:val="DBDAF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715"/>
    <w:multiLevelType w:val="hybridMultilevel"/>
    <w:tmpl w:val="08F61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517DF"/>
    <w:multiLevelType w:val="hybridMultilevel"/>
    <w:tmpl w:val="09881C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5C3F08"/>
    <w:multiLevelType w:val="hybridMultilevel"/>
    <w:tmpl w:val="CF208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C03BB"/>
    <w:multiLevelType w:val="hybridMultilevel"/>
    <w:tmpl w:val="89BA1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373A7"/>
    <w:multiLevelType w:val="hybridMultilevel"/>
    <w:tmpl w:val="62D87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D400D"/>
    <w:multiLevelType w:val="hybridMultilevel"/>
    <w:tmpl w:val="BB0A24C0"/>
    <w:lvl w:ilvl="0" w:tplc="D8EED9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B0322E"/>
    <w:multiLevelType w:val="multilevel"/>
    <w:tmpl w:val="74401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B070087"/>
    <w:multiLevelType w:val="hybridMultilevel"/>
    <w:tmpl w:val="AD74E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4EBC"/>
    <w:rsid w:val="001804B4"/>
    <w:rsid w:val="00214EBC"/>
    <w:rsid w:val="002B3CD2"/>
    <w:rsid w:val="00613687"/>
    <w:rsid w:val="008F1FB4"/>
    <w:rsid w:val="00DC0234"/>
    <w:rsid w:val="00DD66DB"/>
    <w:rsid w:val="00E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85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25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253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253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7832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A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FC7"/>
    <w:rPr>
      <w:noProof/>
    </w:rPr>
  </w:style>
  <w:style w:type="paragraph" w:styleId="Zpat">
    <w:name w:val="footer"/>
    <w:basedOn w:val="Normln"/>
    <w:link w:val="ZpatChar"/>
    <w:uiPriority w:val="99"/>
    <w:unhideWhenUsed/>
    <w:rsid w:val="00EA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FC7"/>
    <w:rPr>
      <w:noProof/>
    </w:rPr>
  </w:style>
  <w:style w:type="table" w:styleId="Mkatabulky">
    <w:name w:val="Table Grid"/>
    <w:basedOn w:val="Normlntabulka"/>
    <w:uiPriority w:val="59"/>
    <w:rsid w:val="00EA4F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85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25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253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253"/>
    <w:rPr>
      <w:rFonts w:ascii="Segoe UI" w:hAnsi="Segoe UI" w:cs="Segoe UI"/>
      <w:noProof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7832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A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FC7"/>
    <w:rPr>
      <w:noProof/>
    </w:rPr>
  </w:style>
  <w:style w:type="paragraph" w:styleId="Zpat">
    <w:name w:val="footer"/>
    <w:basedOn w:val="Normln"/>
    <w:link w:val="ZpatChar"/>
    <w:uiPriority w:val="99"/>
    <w:unhideWhenUsed/>
    <w:rsid w:val="00EA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FC7"/>
    <w:rPr>
      <w:noProof/>
    </w:rPr>
  </w:style>
  <w:style w:type="table" w:styleId="Mkatabulky">
    <w:name w:val="Table Grid"/>
    <w:basedOn w:val="Normlntabulka"/>
    <w:uiPriority w:val="59"/>
    <w:rsid w:val="00EA4F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UF8Jv2SuvR42ZjIja/QaAKVug==">AMUW2mUOCehsBg0N8QoNdjFoHW88eI91rtpqdccUKBGUzJT7tdZA/NogP2XM6T8/piuNvzKp5ScnepjNuGGswTjpb69tXoRgflwHVI5fxcmOCoesax70YNfHylw5lXxSYYXo9jxpgU6p6kLVFcHM9KJSiVYforBBKmzmEm+gfmZCha51cYm0CQRbLovlZq4RkBr5oeNo1/vyTnvLHnrB/Ehw4t5NkSEI3w==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Toušek Pavel</dc:creator>
  <cp:lastModifiedBy>Ondřej Švarc</cp:lastModifiedBy>
  <cp:revision>4</cp:revision>
  <dcterms:created xsi:type="dcterms:W3CDTF">2021-03-09T10:01:00Z</dcterms:created>
  <dcterms:modified xsi:type="dcterms:W3CDTF">2021-04-19T08:58:00Z</dcterms:modified>
</cp:coreProperties>
</file>