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5869" w14:textId="3E88D257" w:rsidR="00106DC6" w:rsidRDefault="00106DC6" w:rsidP="00106DC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VLTAVA 3   2. - 6. 9. 2024</w:t>
      </w:r>
    </w:p>
    <w:p w14:paraId="1F65BAAC" w14:textId="3563CE55" w:rsidR="000315EF" w:rsidRPr="00106DC6" w:rsidRDefault="00106DC6" w:rsidP="00106DC6">
      <w:r>
        <w:rPr>
          <w:rFonts w:ascii="Arial" w:hAnsi="Arial" w:cs="Arial"/>
          <w:color w:val="222222"/>
          <w:shd w:val="clear" w:color="auto" w:fill="FFFFFF"/>
        </w:rPr>
        <w:t>Klasická čtyřdenní plavba po národní české řece. Začneme ve Vyšším Brodě, konec kursu je v Českých Budějovicích. Akce je určena pro všechny, ale na jedné lodi by neměli jet dva začátečníci. Uvedená cena kursu je maximální, doufám, že ve skutečnosti bude o něco nižší. Obsahuje půjčení vodáckého materiálu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kanoe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pro dva, pádlo, lodní pytel nebo barel a vesta) a ubytování v kempech. Dopravu na kurs a zpět a stravu si zajišťuje každý účastník sám.</w:t>
      </w:r>
    </w:p>
    <w:sectPr w:rsidR="000315EF" w:rsidRPr="0010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6"/>
    <w:rsid w:val="000315EF"/>
    <w:rsid w:val="00106DC6"/>
    <w:rsid w:val="00296AC5"/>
    <w:rsid w:val="007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D271"/>
  <w15:chartTrackingRefBased/>
  <w15:docId w15:val="{6BB0B527-C412-4854-B3AE-CBDCF81C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C5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96AC5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6AC5"/>
    <w:rPr>
      <w:rFonts w:ascii="Times New Roman" w:eastAsiaTheme="majorEastAsia" w:hAnsi="Times New Roman" w:cstheme="majorBidi"/>
      <w:b/>
      <w:sz w:val="28"/>
      <w:szCs w:val="32"/>
    </w:rPr>
  </w:style>
  <w:style w:type="paragraph" w:styleId="Bezmezer">
    <w:name w:val="No Spacing"/>
    <w:link w:val="BezmezerChar"/>
    <w:uiPriority w:val="1"/>
    <w:qFormat/>
    <w:rsid w:val="00296AC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96AC5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296AC5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296AC5"/>
    <w:pPr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Schwarzer Jan</dc:creator>
  <cp:keywords/>
  <dc:description/>
  <cp:lastModifiedBy>Schwarzer Jan</cp:lastModifiedBy>
  <cp:revision>1</cp:revision>
  <dcterms:created xsi:type="dcterms:W3CDTF">2024-02-02T14:07:00Z</dcterms:created>
  <dcterms:modified xsi:type="dcterms:W3CDTF">2024-02-02T14:08:00Z</dcterms:modified>
</cp:coreProperties>
</file>