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27" w:rsidRDefault="00507227">
      <w:pPr>
        <w:rPr>
          <w:b/>
          <w:sz w:val="18"/>
          <w:szCs w:val="18"/>
        </w:rPr>
      </w:pPr>
    </w:p>
    <w:p w:rsidR="00507227" w:rsidRDefault="00507227">
      <w:pPr>
        <w:rPr>
          <w:b/>
          <w:sz w:val="18"/>
          <w:szCs w:val="18"/>
        </w:rPr>
      </w:pPr>
    </w:p>
    <w:p w:rsidR="00507227" w:rsidRDefault="00507227">
      <w:pPr>
        <w:rPr>
          <w:b/>
          <w:sz w:val="18"/>
          <w:szCs w:val="18"/>
        </w:rPr>
      </w:pPr>
      <w:r>
        <w:rPr>
          <w:b/>
          <w:noProof/>
          <w:sz w:val="18"/>
          <w:szCs w:val="18"/>
        </w:rPr>
        <w:drawing>
          <wp:inline distT="0" distB="0" distL="0" distR="0">
            <wp:extent cx="875327" cy="865979"/>
            <wp:effectExtent l="0" t="0" r="1270" b="0"/>
            <wp:docPr id="2" name="Obrázek 2" descr="C:\Users\Stella\Desktop\Loga\Logo 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lla\Desktop\Loga\Logo U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579" cy="866228"/>
                    </a:xfrm>
                    <a:prstGeom prst="rect">
                      <a:avLst/>
                    </a:prstGeom>
                    <a:noFill/>
                    <a:ln>
                      <a:noFill/>
                    </a:ln>
                  </pic:spPr>
                </pic:pic>
              </a:graphicData>
            </a:graphic>
          </wp:inline>
        </w:drawing>
      </w:r>
    </w:p>
    <w:p w:rsidR="00507227" w:rsidRDefault="00507227">
      <w:pPr>
        <w:rPr>
          <w:b/>
          <w:sz w:val="18"/>
          <w:szCs w:val="18"/>
        </w:rPr>
      </w:pPr>
    </w:p>
    <w:p w:rsidR="00507227" w:rsidRDefault="00507227">
      <w:pPr>
        <w:rPr>
          <w:b/>
          <w:sz w:val="18"/>
          <w:szCs w:val="18"/>
        </w:rPr>
      </w:pPr>
      <w:r>
        <w:rPr>
          <w:b/>
          <w:sz w:val="18"/>
          <w:szCs w:val="18"/>
        </w:rPr>
        <w:t xml:space="preserve">Tisková zpráva: Přírodovědecká fakulta UK, </w:t>
      </w:r>
      <w:proofErr w:type="gramStart"/>
      <w:r>
        <w:rPr>
          <w:b/>
          <w:sz w:val="18"/>
          <w:szCs w:val="18"/>
        </w:rPr>
        <w:t>22.6.2010</w:t>
      </w:r>
      <w:proofErr w:type="gramEnd"/>
    </w:p>
    <w:p w:rsidR="00507227" w:rsidRDefault="00507227">
      <w:pPr>
        <w:rPr>
          <w:b/>
          <w:sz w:val="18"/>
          <w:szCs w:val="18"/>
        </w:rPr>
      </w:pPr>
    </w:p>
    <w:p w:rsidR="00566227" w:rsidRPr="00C93FB9" w:rsidRDefault="00DA01FC">
      <w:pPr>
        <w:rPr>
          <w:b/>
          <w:sz w:val="18"/>
          <w:szCs w:val="18"/>
        </w:rPr>
      </w:pPr>
      <w:r>
        <w:rPr>
          <w:b/>
          <w:sz w:val="18"/>
          <w:szCs w:val="18"/>
        </w:rPr>
        <w:t xml:space="preserve">V Botanické zahradě </w:t>
      </w:r>
      <w:r w:rsidRPr="00C93FB9">
        <w:rPr>
          <w:b/>
          <w:sz w:val="18"/>
          <w:szCs w:val="18"/>
        </w:rPr>
        <w:t>Přírodovědecké fakulty UK</w:t>
      </w:r>
      <w:r>
        <w:rPr>
          <w:b/>
          <w:sz w:val="18"/>
          <w:szCs w:val="18"/>
        </w:rPr>
        <w:t xml:space="preserve"> byl otevřen </w:t>
      </w:r>
      <w:r w:rsidR="00B668AE" w:rsidRPr="00C93FB9">
        <w:rPr>
          <w:b/>
          <w:sz w:val="18"/>
          <w:szCs w:val="18"/>
        </w:rPr>
        <w:t xml:space="preserve">Geologický park </w:t>
      </w:r>
      <w:bookmarkStart w:id="0" w:name="_GoBack"/>
      <w:bookmarkEnd w:id="0"/>
    </w:p>
    <w:p w:rsidR="001724DE" w:rsidRPr="00C93FB9" w:rsidRDefault="001724DE">
      <w:pPr>
        <w:rPr>
          <w:b/>
          <w:sz w:val="18"/>
          <w:szCs w:val="18"/>
        </w:rPr>
      </w:pPr>
    </w:p>
    <w:p w:rsidR="00B668AE" w:rsidRPr="00507227" w:rsidRDefault="001724DE">
      <w:pPr>
        <w:rPr>
          <w:b/>
          <w:i/>
          <w:sz w:val="18"/>
          <w:szCs w:val="18"/>
        </w:rPr>
      </w:pPr>
      <w:r w:rsidRPr="00507227">
        <w:rPr>
          <w:b/>
          <w:i/>
          <w:sz w:val="18"/>
          <w:szCs w:val="18"/>
        </w:rPr>
        <w:t xml:space="preserve">Dne 22. června 2010 v 16 hodin </w:t>
      </w:r>
      <w:r w:rsidR="00DA01FC" w:rsidRPr="00507227">
        <w:rPr>
          <w:b/>
          <w:i/>
          <w:sz w:val="18"/>
          <w:szCs w:val="18"/>
        </w:rPr>
        <w:t>byla v</w:t>
      </w:r>
      <w:r w:rsidRPr="00507227">
        <w:rPr>
          <w:b/>
          <w:i/>
          <w:sz w:val="18"/>
          <w:szCs w:val="18"/>
        </w:rPr>
        <w:t xml:space="preserve"> Botanické zahradě </w:t>
      </w:r>
      <w:proofErr w:type="spellStart"/>
      <w:r w:rsidRPr="00507227">
        <w:rPr>
          <w:b/>
          <w:i/>
          <w:sz w:val="18"/>
          <w:szCs w:val="18"/>
        </w:rPr>
        <w:t>PřF</w:t>
      </w:r>
      <w:proofErr w:type="spellEnd"/>
      <w:r w:rsidRPr="00507227">
        <w:rPr>
          <w:b/>
          <w:i/>
          <w:sz w:val="18"/>
          <w:szCs w:val="18"/>
        </w:rPr>
        <w:t xml:space="preserve"> UK, </w:t>
      </w:r>
      <w:r w:rsidRPr="00507227">
        <w:rPr>
          <w:b/>
          <w:i/>
          <w:color w:val="000000"/>
          <w:sz w:val="18"/>
          <w:szCs w:val="18"/>
        </w:rPr>
        <w:t xml:space="preserve">Na </w:t>
      </w:r>
      <w:proofErr w:type="spellStart"/>
      <w:r w:rsidRPr="00507227">
        <w:rPr>
          <w:b/>
          <w:i/>
          <w:color w:val="000000"/>
          <w:sz w:val="18"/>
          <w:szCs w:val="18"/>
        </w:rPr>
        <w:t>Slupi</w:t>
      </w:r>
      <w:proofErr w:type="spellEnd"/>
      <w:r w:rsidRPr="00507227">
        <w:rPr>
          <w:b/>
          <w:i/>
          <w:color w:val="000000"/>
          <w:sz w:val="18"/>
          <w:szCs w:val="18"/>
        </w:rPr>
        <w:t xml:space="preserve"> 16, Praha 2</w:t>
      </w:r>
      <w:r w:rsidRPr="00507227">
        <w:rPr>
          <w:b/>
          <w:i/>
          <w:sz w:val="18"/>
          <w:szCs w:val="18"/>
        </w:rPr>
        <w:t xml:space="preserve"> otevřena stálá geologická expozice „Horniny a geologický vývoj Českého masivu.“  </w:t>
      </w:r>
      <w:r w:rsidR="002C5D8B" w:rsidRPr="00507227">
        <w:rPr>
          <w:b/>
          <w:i/>
          <w:sz w:val="18"/>
          <w:szCs w:val="18"/>
        </w:rPr>
        <w:t xml:space="preserve">Geologický park </w:t>
      </w:r>
      <w:r w:rsidRPr="00507227">
        <w:rPr>
          <w:b/>
          <w:i/>
          <w:sz w:val="18"/>
          <w:szCs w:val="18"/>
        </w:rPr>
        <w:t>slav</w:t>
      </w:r>
      <w:r w:rsidR="002C5D8B" w:rsidRPr="00507227">
        <w:rPr>
          <w:b/>
          <w:i/>
          <w:sz w:val="18"/>
          <w:szCs w:val="18"/>
        </w:rPr>
        <w:t>nostně otevře</w:t>
      </w:r>
      <w:r w:rsidR="00DA01FC" w:rsidRPr="00507227">
        <w:rPr>
          <w:b/>
          <w:i/>
          <w:sz w:val="18"/>
          <w:szCs w:val="18"/>
        </w:rPr>
        <w:t>l</w:t>
      </w:r>
      <w:r w:rsidR="002C5D8B" w:rsidRPr="00507227">
        <w:rPr>
          <w:b/>
          <w:i/>
          <w:sz w:val="18"/>
          <w:szCs w:val="18"/>
        </w:rPr>
        <w:t xml:space="preserve"> děkan Přírodovědecké fakulty UK </w:t>
      </w:r>
      <w:r w:rsidRPr="00507227">
        <w:rPr>
          <w:b/>
          <w:i/>
          <w:sz w:val="18"/>
          <w:szCs w:val="18"/>
        </w:rPr>
        <w:t>pr</w:t>
      </w:r>
      <w:r w:rsidR="002C5D8B" w:rsidRPr="00507227">
        <w:rPr>
          <w:b/>
          <w:i/>
          <w:sz w:val="18"/>
          <w:szCs w:val="18"/>
        </w:rPr>
        <w:t xml:space="preserve">of. RNDr. Bohuslav </w:t>
      </w:r>
      <w:proofErr w:type="spellStart"/>
      <w:r w:rsidR="002C5D8B" w:rsidRPr="00507227">
        <w:rPr>
          <w:b/>
          <w:i/>
          <w:sz w:val="18"/>
          <w:szCs w:val="18"/>
        </w:rPr>
        <w:t>Gaš</w:t>
      </w:r>
      <w:proofErr w:type="spellEnd"/>
      <w:r w:rsidRPr="00507227">
        <w:rPr>
          <w:b/>
          <w:i/>
          <w:sz w:val="18"/>
          <w:szCs w:val="18"/>
        </w:rPr>
        <w:t xml:space="preserve">, CSc.  </w:t>
      </w:r>
    </w:p>
    <w:p w:rsidR="00B668AE" w:rsidRPr="00C93FB9" w:rsidRDefault="00B668AE">
      <w:pPr>
        <w:rPr>
          <w:sz w:val="18"/>
          <w:szCs w:val="18"/>
        </w:rPr>
      </w:pPr>
    </w:p>
    <w:p w:rsidR="00566227" w:rsidRPr="00C93FB9" w:rsidRDefault="0043738B" w:rsidP="0043738B">
      <w:pPr>
        <w:rPr>
          <w:color w:val="000000"/>
          <w:sz w:val="18"/>
          <w:szCs w:val="18"/>
        </w:rPr>
      </w:pPr>
      <w:r w:rsidRPr="00C93FB9">
        <w:rPr>
          <w:sz w:val="18"/>
          <w:szCs w:val="18"/>
        </w:rPr>
        <w:t xml:space="preserve">Stálá expozice „Horniny a geologický vývoj Českého masivu“ </w:t>
      </w:r>
      <w:r w:rsidRPr="00C93FB9">
        <w:rPr>
          <w:color w:val="000000"/>
          <w:sz w:val="18"/>
          <w:szCs w:val="18"/>
        </w:rPr>
        <w:t xml:space="preserve">prezentuje na příkladu 32 unikátních druhů hornin a formou doprovodných posterů geodynamické procesy, které se podílely na vzniku a vývoji v celosvětovém měřítku výjimečného horninového podloží České republiky. </w:t>
      </w:r>
    </w:p>
    <w:p w:rsidR="00566227" w:rsidRPr="00C93FB9" w:rsidRDefault="0043738B" w:rsidP="0043738B">
      <w:pPr>
        <w:rPr>
          <w:color w:val="000000"/>
          <w:sz w:val="18"/>
          <w:szCs w:val="18"/>
        </w:rPr>
      </w:pPr>
      <w:r w:rsidRPr="00C93FB9">
        <w:rPr>
          <w:color w:val="000000"/>
          <w:sz w:val="18"/>
          <w:szCs w:val="18"/>
        </w:rPr>
        <w:t>Expozice je členěna do 6 sekcí</w:t>
      </w:r>
      <w:r w:rsidR="00566227" w:rsidRPr="00C93FB9">
        <w:rPr>
          <w:color w:val="000000"/>
          <w:sz w:val="18"/>
          <w:szCs w:val="18"/>
        </w:rPr>
        <w:t xml:space="preserve"> věnovaných geologickým jednotkám</w:t>
      </w:r>
      <w:r w:rsidRPr="00C93FB9">
        <w:rPr>
          <w:color w:val="000000"/>
          <w:sz w:val="18"/>
          <w:szCs w:val="18"/>
        </w:rPr>
        <w:t>, kte</w:t>
      </w:r>
      <w:r w:rsidR="00566227" w:rsidRPr="00C93FB9">
        <w:rPr>
          <w:color w:val="000000"/>
          <w:sz w:val="18"/>
          <w:szCs w:val="18"/>
        </w:rPr>
        <w:t>ré</w:t>
      </w:r>
      <w:r w:rsidRPr="00C93FB9">
        <w:rPr>
          <w:color w:val="000000"/>
          <w:sz w:val="18"/>
          <w:szCs w:val="18"/>
        </w:rPr>
        <w:t xml:space="preserve"> se </w:t>
      </w:r>
      <w:r w:rsidR="00566227" w:rsidRPr="00C93FB9">
        <w:rPr>
          <w:color w:val="000000"/>
          <w:sz w:val="18"/>
          <w:szCs w:val="18"/>
        </w:rPr>
        <w:t>nachází na území ČR</w:t>
      </w:r>
      <w:r w:rsidRPr="00C93FB9">
        <w:rPr>
          <w:color w:val="000000"/>
          <w:sz w:val="18"/>
          <w:szCs w:val="18"/>
        </w:rPr>
        <w:t xml:space="preserve">. Každý vzorek navíc ve své struktuře ukrývá určitý geologický proces jako je například usazování, tavení, vrásnění či přeměna hornin. </w:t>
      </w:r>
    </w:p>
    <w:p w:rsidR="00566227" w:rsidRPr="00C93FB9" w:rsidRDefault="0043738B" w:rsidP="0043738B">
      <w:pPr>
        <w:rPr>
          <w:color w:val="000000"/>
          <w:sz w:val="18"/>
          <w:szCs w:val="18"/>
        </w:rPr>
      </w:pPr>
      <w:r w:rsidRPr="00C93FB9">
        <w:rPr>
          <w:color w:val="000000"/>
          <w:sz w:val="18"/>
          <w:szCs w:val="18"/>
        </w:rPr>
        <w:t>Ve vys</w:t>
      </w:r>
      <w:r w:rsidR="00566227" w:rsidRPr="00C93FB9">
        <w:rPr>
          <w:color w:val="000000"/>
          <w:sz w:val="18"/>
          <w:szCs w:val="18"/>
        </w:rPr>
        <w:t xml:space="preserve">tavených exponátech je </w:t>
      </w:r>
      <w:r w:rsidRPr="00C93FB9">
        <w:rPr>
          <w:color w:val="000000"/>
          <w:sz w:val="18"/>
          <w:szCs w:val="18"/>
        </w:rPr>
        <w:t xml:space="preserve">zakódována bohatá, bezmála 600 mil let trvající historie geologického vývoje hornin České republiky. Návštěvník tak bude mít možnost shlédnout horniny vznikající např. při podsouvání litosférických desek (granulit), kolizi kontinentů (pararuly), kolapsu horstev (slepence), usazování v mořích či jezerech (pískovce a opuky), doklady dávné sopečné aktivity (bazalt), horniny vzniklé ve velkých hloubkách (peridotity) nebo naopak na zemském povrchu (pískovce). </w:t>
      </w:r>
    </w:p>
    <w:p w:rsidR="0043738B" w:rsidRPr="00C93FB9" w:rsidRDefault="0043738B" w:rsidP="0043738B">
      <w:pPr>
        <w:rPr>
          <w:color w:val="000000"/>
          <w:sz w:val="18"/>
          <w:szCs w:val="18"/>
        </w:rPr>
      </w:pPr>
      <w:r w:rsidRPr="00C93FB9">
        <w:rPr>
          <w:color w:val="000000"/>
          <w:sz w:val="18"/>
          <w:szCs w:val="18"/>
        </w:rPr>
        <w:t xml:space="preserve">Expozice obsahuje horniny známé jako například granity (žuly), ale také méně známé (ale o to více zajímavé) jako například </w:t>
      </w:r>
      <w:proofErr w:type="spellStart"/>
      <w:r w:rsidRPr="00C93FB9">
        <w:rPr>
          <w:color w:val="000000"/>
          <w:sz w:val="18"/>
          <w:szCs w:val="18"/>
        </w:rPr>
        <w:t>durbachity</w:t>
      </w:r>
      <w:proofErr w:type="spellEnd"/>
      <w:r w:rsidRPr="00C93FB9">
        <w:rPr>
          <w:color w:val="000000"/>
          <w:sz w:val="18"/>
          <w:szCs w:val="18"/>
        </w:rPr>
        <w:t xml:space="preserve"> nebo eklogity.  </w:t>
      </w:r>
    </w:p>
    <w:p w:rsidR="0043738B" w:rsidRPr="00C93FB9" w:rsidRDefault="0043738B" w:rsidP="0043738B">
      <w:pPr>
        <w:rPr>
          <w:color w:val="000000"/>
          <w:sz w:val="18"/>
          <w:szCs w:val="18"/>
        </w:rPr>
      </w:pPr>
    </w:p>
    <w:p w:rsidR="00566227" w:rsidRPr="00C93FB9" w:rsidRDefault="00566227">
      <w:pPr>
        <w:rPr>
          <w:sz w:val="18"/>
          <w:szCs w:val="18"/>
        </w:rPr>
      </w:pPr>
      <w:r w:rsidRPr="00C93FB9">
        <w:rPr>
          <w:sz w:val="18"/>
          <w:szCs w:val="18"/>
        </w:rPr>
        <w:t xml:space="preserve">Geologická expozice „ Horniny a geologický vývoj Českého masivu“ je umístěna v Botanické zahradě Přírodovědecké fakulty Univerzity Karlovy v Praze, Na </w:t>
      </w:r>
      <w:proofErr w:type="spellStart"/>
      <w:r w:rsidRPr="00C93FB9">
        <w:rPr>
          <w:sz w:val="18"/>
          <w:szCs w:val="18"/>
        </w:rPr>
        <w:t>Slupi</w:t>
      </w:r>
      <w:proofErr w:type="spellEnd"/>
      <w:r w:rsidRPr="00C93FB9">
        <w:rPr>
          <w:sz w:val="18"/>
          <w:szCs w:val="18"/>
        </w:rPr>
        <w:t xml:space="preserve"> 16, Praha 2 a bude návštěvníkům přístupna </w:t>
      </w:r>
      <w:r w:rsidR="00C93FB9" w:rsidRPr="00C93FB9">
        <w:rPr>
          <w:sz w:val="18"/>
          <w:szCs w:val="18"/>
        </w:rPr>
        <w:t xml:space="preserve">zdarma </w:t>
      </w:r>
      <w:r w:rsidRPr="00C93FB9">
        <w:rPr>
          <w:sz w:val="18"/>
          <w:szCs w:val="18"/>
        </w:rPr>
        <w:t xml:space="preserve">v otevíracích hodinách Botanické </w:t>
      </w:r>
      <w:proofErr w:type="gramStart"/>
      <w:r w:rsidRPr="00C93FB9">
        <w:rPr>
          <w:sz w:val="18"/>
          <w:szCs w:val="18"/>
        </w:rPr>
        <w:t>zahrady :</w:t>
      </w:r>
      <w:proofErr w:type="gramEnd"/>
      <w:r w:rsidRPr="00C93FB9">
        <w:rPr>
          <w:sz w:val="18"/>
          <w:szCs w:val="1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556"/>
        <w:gridCol w:w="36"/>
        <w:gridCol w:w="810"/>
      </w:tblGrid>
      <w:tr w:rsidR="00566227" w:rsidRPr="00C93FB9" w:rsidTr="00C93FB9">
        <w:tc>
          <w:tcPr>
            <w:tcW w:w="2556" w:type="dxa"/>
            <w:hideMark/>
          </w:tcPr>
          <w:p w:rsidR="00566227" w:rsidRPr="00C93FB9" w:rsidRDefault="00566227">
            <w:pPr>
              <w:rPr>
                <w:color w:val="000000"/>
                <w:sz w:val="18"/>
                <w:szCs w:val="18"/>
              </w:rPr>
            </w:pPr>
            <w:r w:rsidRPr="00C93FB9">
              <w:rPr>
                <w:color w:val="000000"/>
                <w:sz w:val="18"/>
                <w:szCs w:val="18"/>
              </w:rPr>
              <w:t>únor-březen</w:t>
            </w:r>
          </w:p>
        </w:tc>
        <w:tc>
          <w:tcPr>
            <w:tcW w:w="0" w:type="auto"/>
            <w:hideMark/>
          </w:tcPr>
          <w:p w:rsidR="00566227" w:rsidRPr="00C93FB9" w:rsidRDefault="00566227">
            <w:pPr>
              <w:rPr>
                <w:color w:val="000000"/>
                <w:sz w:val="18"/>
                <w:szCs w:val="18"/>
              </w:rPr>
            </w:pPr>
          </w:p>
        </w:tc>
        <w:tc>
          <w:tcPr>
            <w:tcW w:w="0" w:type="auto"/>
            <w:hideMark/>
          </w:tcPr>
          <w:p w:rsidR="00566227" w:rsidRPr="00C93FB9" w:rsidRDefault="00566227">
            <w:pPr>
              <w:rPr>
                <w:color w:val="000000"/>
                <w:sz w:val="18"/>
                <w:szCs w:val="18"/>
              </w:rPr>
            </w:pPr>
            <w:r w:rsidRPr="00C93FB9">
              <w:rPr>
                <w:color w:val="000000"/>
                <w:sz w:val="18"/>
                <w:szCs w:val="18"/>
              </w:rPr>
              <w:t>10-17 h</w:t>
            </w:r>
          </w:p>
        </w:tc>
      </w:tr>
      <w:tr w:rsidR="00566227" w:rsidRPr="00C93FB9" w:rsidTr="00C93FB9">
        <w:tc>
          <w:tcPr>
            <w:tcW w:w="2556" w:type="dxa"/>
            <w:hideMark/>
          </w:tcPr>
          <w:p w:rsidR="00566227" w:rsidRPr="00C93FB9" w:rsidRDefault="00566227">
            <w:pPr>
              <w:rPr>
                <w:color w:val="000000"/>
                <w:sz w:val="18"/>
                <w:szCs w:val="18"/>
              </w:rPr>
            </w:pPr>
            <w:r w:rsidRPr="00C93FB9">
              <w:rPr>
                <w:color w:val="000000"/>
                <w:sz w:val="18"/>
                <w:szCs w:val="18"/>
              </w:rPr>
              <w:t>duben-srpen</w:t>
            </w:r>
          </w:p>
        </w:tc>
        <w:tc>
          <w:tcPr>
            <w:tcW w:w="0" w:type="auto"/>
            <w:hideMark/>
          </w:tcPr>
          <w:p w:rsidR="00566227" w:rsidRPr="00C93FB9" w:rsidRDefault="00566227">
            <w:pPr>
              <w:rPr>
                <w:color w:val="000000"/>
                <w:sz w:val="18"/>
                <w:szCs w:val="18"/>
              </w:rPr>
            </w:pPr>
          </w:p>
        </w:tc>
        <w:tc>
          <w:tcPr>
            <w:tcW w:w="0" w:type="auto"/>
            <w:hideMark/>
          </w:tcPr>
          <w:p w:rsidR="00566227" w:rsidRPr="00C93FB9" w:rsidRDefault="00566227">
            <w:pPr>
              <w:rPr>
                <w:color w:val="000000"/>
                <w:sz w:val="18"/>
                <w:szCs w:val="18"/>
              </w:rPr>
            </w:pPr>
            <w:r w:rsidRPr="00C93FB9">
              <w:rPr>
                <w:color w:val="000000"/>
                <w:sz w:val="18"/>
                <w:szCs w:val="18"/>
              </w:rPr>
              <w:t>10-19,30 h</w:t>
            </w:r>
          </w:p>
        </w:tc>
      </w:tr>
      <w:tr w:rsidR="00566227" w:rsidRPr="00C93FB9" w:rsidTr="00C93FB9">
        <w:tc>
          <w:tcPr>
            <w:tcW w:w="2556" w:type="dxa"/>
            <w:hideMark/>
          </w:tcPr>
          <w:p w:rsidR="00566227" w:rsidRPr="00C93FB9" w:rsidRDefault="00566227">
            <w:pPr>
              <w:rPr>
                <w:color w:val="000000"/>
                <w:sz w:val="18"/>
                <w:szCs w:val="18"/>
              </w:rPr>
            </w:pPr>
            <w:r w:rsidRPr="00C93FB9">
              <w:rPr>
                <w:color w:val="000000"/>
                <w:sz w:val="18"/>
                <w:szCs w:val="18"/>
              </w:rPr>
              <w:t>září-říjen (do změny času)</w:t>
            </w:r>
          </w:p>
        </w:tc>
        <w:tc>
          <w:tcPr>
            <w:tcW w:w="0" w:type="auto"/>
            <w:hideMark/>
          </w:tcPr>
          <w:p w:rsidR="00566227" w:rsidRPr="00C93FB9" w:rsidRDefault="00566227">
            <w:pPr>
              <w:rPr>
                <w:color w:val="000000"/>
                <w:sz w:val="18"/>
                <w:szCs w:val="18"/>
              </w:rPr>
            </w:pPr>
          </w:p>
        </w:tc>
        <w:tc>
          <w:tcPr>
            <w:tcW w:w="0" w:type="auto"/>
            <w:hideMark/>
          </w:tcPr>
          <w:p w:rsidR="00566227" w:rsidRPr="00C93FB9" w:rsidRDefault="00566227">
            <w:pPr>
              <w:rPr>
                <w:color w:val="000000"/>
                <w:sz w:val="18"/>
                <w:szCs w:val="18"/>
              </w:rPr>
            </w:pPr>
            <w:r w:rsidRPr="00C93FB9">
              <w:rPr>
                <w:color w:val="000000"/>
                <w:sz w:val="18"/>
                <w:szCs w:val="18"/>
              </w:rPr>
              <w:t>10-18 h</w:t>
            </w:r>
          </w:p>
        </w:tc>
      </w:tr>
      <w:tr w:rsidR="00566227" w:rsidRPr="00C93FB9" w:rsidTr="00C93FB9">
        <w:tc>
          <w:tcPr>
            <w:tcW w:w="2556" w:type="dxa"/>
            <w:hideMark/>
          </w:tcPr>
          <w:p w:rsidR="00566227" w:rsidRPr="00C93FB9" w:rsidRDefault="00566227">
            <w:pPr>
              <w:rPr>
                <w:color w:val="000000"/>
                <w:sz w:val="18"/>
                <w:szCs w:val="18"/>
              </w:rPr>
            </w:pPr>
            <w:r w:rsidRPr="00C93FB9">
              <w:rPr>
                <w:color w:val="000000"/>
                <w:sz w:val="18"/>
                <w:szCs w:val="18"/>
              </w:rPr>
              <w:t>listopad-leden</w:t>
            </w:r>
          </w:p>
        </w:tc>
        <w:tc>
          <w:tcPr>
            <w:tcW w:w="0" w:type="auto"/>
            <w:hideMark/>
          </w:tcPr>
          <w:p w:rsidR="00566227" w:rsidRPr="00C93FB9" w:rsidRDefault="00566227">
            <w:pPr>
              <w:rPr>
                <w:color w:val="000000"/>
                <w:sz w:val="18"/>
                <w:szCs w:val="18"/>
              </w:rPr>
            </w:pPr>
          </w:p>
        </w:tc>
        <w:tc>
          <w:tcPr>
            <w:tcW w:w="0" w:type="auto"/>
            <w:hideMark/>
          </w:tcPr>
          <w:p w:rsidR="00566227" w:rsidRPr="00C93FB9" w:rsidRDefault="00566227">
            <w:pPr>
              <w:rPr>
                <w:color w:val="000000"/>
                <w:sz w:val="18"/>
                <w:szCs w:val="18"/>
              </w:rPr>
            </w:pPr>
            <w:r w:rsidRPr="00C93FB9">
              <w:rPr>
                <w:color w:val="000000"/>
                <w:sz w:val="18"/>
                <w:szCs w:val="18"/>
              </w:rPr>
              <w:t>10-16 h</w:t>
            </w:r>
          </w:p>
        </w:tc>
      </w:tr>
    </w:tbl>
    <w:p w:rsidR="00566227" w:rsidRDefault="00566227">
      <w:pPr>
        <w:rPr>
          <w:sz w:val="18"/>
          <w:szCs w:val="18"/>
        </w:rPr>
      </w:pPr>
    </w:p>
    <w:p w:rsidR="005977D1" w:rsidRDefault="005977D1">
      <w:pPr>
        <w:rPr>
          <w:sz w:val="18"/>
          <w:szCs w:val="18"/>
        </w:rPr>
      </w:pPr>
    </w:p>
    <w:p w:rsidR="00507227" w:rsidRDefault="005977D1" w:rsidP="005977D1">
      <w:pPr>
        <w:rPr>
          <w:sz w:val="18"/>
          <w:szCs w:val="18"/>
        </w:rPr>
      </w:pPr>
      <w:r w:rsidRPr="00C93FB9">
        <w:rPr>
          <w:sz w:val="18"/>
          <w:szCs w:val="18"/>
        </w:rPr>
        <w:t xml:space="preserve">Podrobné </w:t>
      </w:r>
      <w:proofErr w:type="gramStart"/>
      <w:r w:rsidRPr="00C93FB9">
        <w:rPr>
          <w:sz w:val="18"/>
          <w:szCs w:val="18"/>
        </w:rPr>
        <w:t>informace :  Dr.</w:t>
      </w:r>
      <w:proofErr w:type="gramEnd"/>
      <w:r w:rsidRPr="00C93FB9">
        <w:rPr>
          <w:sz w:val="18"/>
          <w:szCs w:val="18"/>
        </w:rPr>
        <w:t xml:space="preserve"> Kryštof Verner  </w:t>
      </w:r>
    </w:p>
    <w:p w:rsidR="005977D1" w:rsidRPr="00C93FB9" w:rsidRDefault="00507227" w:rsidP="005977D1">
      <w:pPr>
        <w:rPr>
          <w:sz w:val="18"/>
          <w:szCs w:val="18"/>
        </w:rPr>
      </w:pPr>
      <w:r>
        <w:rPr>
          <w:sz w:val="18"/>
          <w:szCs w:val="18"/>
        </w:rPr>
        <w:t xml:space="preserve">                                     </w:t>
      </w:r>
      <w:hyperlink r:id="rId8" w:history="1">
        <w:r w:rsidR="005977D1" w:rsidRPr="00C93FB9">
          <w:rPr>
            <w:rStyle w:val="Hypertextovodkaz"/>
            <w:sz w:val="18"/>
            <w:szCs w:val="18"/>
          </w:rPr>
          <w:t>krystof.verner@geology.cz</w:t>
        </w:r>
      </w:hyperlink>
      <w:r w:rsidR="005977D1" w:rsidRPr="00C93FB9">
        <w:rPr>
          <w:sz w:val="18"/>
          <w:szCs w:val="18"/>
        </w:rPr>
        <w:t xml:space="preserve">  tel: 737 802 447</w:t>
      </w:r>
    </w:p>
    <w:p w:rsidR="005977D1" w:rsidRPr="00C93FB9" w:rsidRDefault="005977D1" w:rsidP="005977D1">
      <w:pPr>
        <w:rPr>
          <w:sz w:val="18"/>
          <w:szCs w:val="18"/>
        </w:rPr>
      </w:pPr>
    </w:p>
    <w:p w:rsidR="005977D1" w:rsidRPr="00C93FB9" w:rsidRDefault="005977D1">
      <w:pPr>
        <w:rPr>
          <w:sz w:val="18"/>
          <w:szCs w:val="18"/>
        </w:rPr>
      </w:pPr>
    </w:p>
    <w:p w:rsidR="00566227" w:rsidRPr="00C93FB9" w:rsidRDefault="00566227">
      <w:pPr>
        <w:rPr>
          <w:sz w:val="18"/>
          <w:szCs w:val="18"/>
        </w:rPr>
      </w:pPr>
    </w:p>
    <w:p w:rsidR="00B668AE" w:rsidRPr="00C93FB9" w:rsidRDefault="00B668AE">
      <w:pPr>
        <w:rPr>
          <w:sz w:val="18"/>
          <w:szCs w:val="18"/>
        </w:rPr>
      </w:pPr>
    </w:p>
    <w:p w:rsidR="00B668AE" w:rsidRPr="001724DE" w:rsidRDefault="00B668AE">
      <w:pPr>
        <w:rPr>
          <w:rFonts w:ascii="Arial" w:hAnsi="Arial" w:cs="Arial"/>
        </w:rPr>
      </w:pPr>
    </w:p>
    <w:p w:rsidR="00B668AE" w:rsidRDefault="00B668AE"/>
    <w:p w:rsidR="00B668AE" w:rsidRDefault="00B668AE"/>
    <w:p w:rsidR="00B668AE" w:rsidRDefault="00B668AE"/>
    <w:p w:rsidR="00B668AE" w:rsidRDefault="00B668AE"/>
    <w:p w:rsidR="00B668AE" w:rsidRDefault="00B668AE"/>
    <w:p w:rsidR="00B668AE" w:rsidRDefault="00B668AE"/>
    <w:p w:rsidR="00B668AE" w:rsidRDefault="00B668AE"/>
    <w:p w:rsidR="00B668AE" w:rsidRDefault="00B668AE"/>
    <w:sectPr w:rsidR="00B668AE" w:rsidSect="00B85B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10" w:rsidRDefault="00EB3610" w:rsidP="00507227">
      <w:r>
        <w:separator/>
      </w:r>
    </w:p>
  </w:endnote>
  <w:endnote w:type="continuationSeparator" w:id="0">
    <w:p w:rsidR="00EB3610" w:rsidRDefault="00EB3610" w:rsidP="0050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10" w:rsidRDefault="00EB3610" w:rsidP="00507227">
      <w:r>
        <w:separator/>
      </w:r>
    </w:p>
  </w:footnote>
  <w:footnote w:type="continuationSeparator" w:id="0">
    <w:p w:rsidR="00EB3610" w:rsidRDefault="00EB3610" w:rsidP="005072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B2"/>
    <w:rsid w:val="001724DE"/>
    <w:rsid w:val="002C5D8B"/>
    <w:rsid w:val="00360F0B"/>
    <w:rsid w:val="0043738B"/>
    <w:rsid w:val="00507227"/>
    <w:rsid w:val="00566227"/>
    <w:rsid w:val="005977D1"/>
    <w:rsid w:val="006E74C1"/>
    <w:rsid w:val="007E7A0D"/>
    <w:rsid w:val="00A34FB2"/>
    <w:rsid w:val="00A66611"/>
    <w:rsid w:val="00B165B0"/>
    <w:rsid w:val="00B668AE"/>
    <w:rsid w:val="00B85B6E"/>
    <w:rsid w:val="00C93FB9"/>
    <w:rsid w:val="00CA7226"/>
    <w:rsid w:val="00D84FAC"/>
    <w:rsid w:val="00DA01FC"/>
    <w:rsid w:val="00EB3610"/>
    <w:rsid w:val="00F511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5B6E"/>
    <w:rPr>
      <w:sz w:val="24"/>
      <w:szCs w:val="24"/>
    </w:rPr>
  </w:style>
  <w:style w:type="paragraph" w:styleId="Nadpis1">
    <w:name w:val="heading 1"/>
    <w:basedOn w:val="Normln"/>
    <w:next w:val="Normln"/>
    <w:qFormat/>
    <w:rsid w:val="00B85B6E"/>
    <w:pPr>
      <w:keepNext/>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B85B6E"/>
    <w:rPr>
      <w:color w:val="0000FF"/>
      <w:u w:val="single"/>
    </w:rPr>
  </w:style>
  <w:style w:type="paragraph" w:styleId="Zhlav">
    <w:name w:val="header"/>
    <w:basedOn w:val="Normln"/>
    <w:link w:val="ZhlavChar"/>
    <w:rsid w:val="00507227"/>
    <w:pPr>
      <w:tabs>
        <w:tab w:val="center" w:pos="4536"/>
        <w:tab w:val="right" w:pos="9072"/>
      </w:tabs>
    </w:pPr>
  </w:style>
  <w:style w:type="character" w:customStyle="1" w:styleId="ZhlavChar">
    <w:name w:val="Záhlaví Char"/>
    <w:basedOn w:val="Standardnpsmoodstavce"/>
    <w:link w:val="Zhlav"/>
    <w:rsid w:val="00507227"/>
    <w:rPr>
      <w:sz w:val="24"/>
      <w:szCs w:val="24"/>
    </w:rPr>
  </w:style>
  <w:style w:type="paragraph" w:styleId="Zpat">
    <w:name w:val="footer"/>
    <w:basedOn w:val="Normln"/>
    <w:link w:val="ZpatChar"/>
    <w:rsid w:val="00507227"/>
    <w:pPr>
      <w:tabs>
        <w:tab w:val="center" w:pos="4536"/>
        <w:tab w:val="right" w:pos="9072"/>
      </w:tabs>
    </w:pPr>
  </w:style>
  <w:style w:type="character" w:customStyle="1" w:styleId="ZpatChar">
    <w:name w:val="Zápatí Char"/>
    <w:basedOn w:val="Standardnpsmoodstavce"/>
    <w:link w:val="Zpat"/>
    <w:rsid w:val="00507227"/>
    <w:rPr>
      <w:sz w:val="24"/>
      <w:szCs w:val="24"/>
    </w:rPr>
  </w:style>
  <w:style w:type="paragraph" w:styleId="Textbubliny">
    <w:name w:val="Balloon Text"/>
    <w:basedOn w:val="Normln"/>
    <w:link w:val="TextbublinyChar"/>
    <w:rsid w:val="00507227"/>
    <w:rPr>
      <w:rFonts w:ascii="Tahoma" w:hAnsi="Tahoma" w:cs="Tahoma"/>
      <w:sz w:val="16"/>
      <w:szCs w:val="16"/>
    </w:rPr>
  </w:style>
  <w:style w:type="character" w:customStyle="1" w:styleId="TextbublinyChar">
    <w:name w:val="Text bubliny Char"/>
    <w:basedOn w:val="Standardnpsmoodstavce"/>
    <w:link w:val="Textbubliny"/>
    <w:rsid w:val="00507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5B6E"/>
    <w:rPr>
      <w:sz w:val="24"/>
      <w:szCs w:val="24"/>
    </w:rPr>
  </w:style>
  <w:style w:type="paragraph" w:styleId="Nadpis1">
    <w:name w:val="heading 1"/>
    <w:basedOn w:val="Normln"/>
    <w:next w:val="Normln"/>
    <w:qFormat/>
    <w:rsid w:val="00B85B6E"/>
    <w:pPr>
      <w:keepNext/>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B85B6E"/>
    <w:rPr>
      <w:color w:val="0000FF"/>
      <w:u w:val="single"/>
    </w:rPr>
  </w:style>
  <w:style w:type="paragraph" w:styleId="Zhlav">
    <w:name w:val="header"/>
    <w:basedOn w:val="Normln"/>
    <w:link w:val="ZhlavChar"/>
    <w:rsid w:val="00507227"/>
    <w:pPr>
      <w:tabs>
        <w:tab w:val="center" w:pos="4536"/>
        <w:tab w:val="right" w:pos="9072"/>
      </w:tabs>
    </w:pPr>
  </w:style>
  <w:style w:type="character" w:customStyle="1" w:styleId="ZhlavChar">
    <w:name w:val="Záhlaví Char"/>
    <w:basedOn w:val="Standardnpsmoodstavce"/>
    <w:link w:val="Zhlav"/>
    <w:rsid w:val="00507227"/>
    <w:rPr>
      <w:sz w:val="24"/>
      <w:szCs w:val="24"/>
    </w:rPr>
  </w:style>
  <w:style w:type="paragraph" w:styleId="Zpat">
    <w:name w:val="footer"/>
    <w:basedOn w:val="Normln"/>
    <w:link w:val="ZpatChar"/>
    <w:rsid w:val="00507227"/>
    <w:pPr>
      <w:tabs>
        <w:tab w:val="center" w:pos="4536"/>
        <w:tab w:val="right" w:pos="9072"/>
      </w:tabs>
    </w:pPr>
  </w:style>
  <w:style w:type="character" w:customStyle="1" w:styleId="ZpatChar">
    <w:name w:val="Zápatí Char"/>
    <w:basedOn w:val="Standardnpsmoodstavce"/>
    <w:link w:val="Zpat"/>
    <w:rsid w:val="00507227"/>
    <w:rPr>
      <w:sz w:val="24"/>
      <w:szCs w:val="24"/>
    </w:rPr>
  </w:style>
  <w:style w:type="paragraph" w:styleId="Textbubliny">
    <w:name w:val="Balloon Text"/>
    <w:basedOn w:val="Normln"/>
    <w:link w:val="TextbublinyChar"/>
    <w:rsid w:val="00507227"/>
    <w:rPr>
      <w:rFonts w:ascii="Tahoma" w:hAnsi="Tahoma" w:cs="Tahoma"/>
      <w:sz w:val="16"/>
      <w:szCs w:val="16"/>
    </w:rPr>
  </w:style>
  <w:style w:type="character" w:customStyle="1" w:styleId="TextbublinyChar">
    <w:name w:val="Text bubliny Char"/>
    <w:basedOn w:val="Standardnpsmoodstavce"/>
    <w:link w:val="Textbubliny"/>
    <w:rsid w:val="00507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10757">
      <w:bodyDiv w:val="1"/>
      <w:marLeft w:val="0"/>
      <w:marRight w:val="0"/>
      <w:marTop w:val="0"/>
      <w:marBottom w:val="0"/>
      <w:divBdr>
        <w:top w:val="none" w:sz="0" w:space="0" w:color="auto"/>
        <w:left w:val="none" w:sz="0" w:space="0" w:color="auto"/>
        <w:bottom w:val="none" w:sz="0" w:space="0" w:color="auto"/>
        <w:right w:val="none" w:sz="0" w:space="0" w:color="auto"/>
      </w:divBdr>
      <w:divsChild>
        <w:div w:id="997610348">
          <w:marLeft w:val="0"/>
          <w:marRight w:val="0"/>
          <w:marTop w:val="100"/>
          <w:marBottom w:val="100"/>
          <w:divBdr>
            <w:top w:val="single" w:sz="4" w:space="0" w:color="CCCCCC"/>
            <w:left w:val="single" w:sz="4" w:space="0" w:color="CCCCCC"/>
            <w:bottom w:val="single" w:sz="4" w:space="0" w:color="CCCCCC"/>
            <w:right w:val="single" w:sz="4" w:space="0" w:color="CCCCCC"/>
          </w:divBdr>
          <w:divsChild>
            <w:div w:id="1263145847">
              <w:marLeft w:val="0"/>
              <w:marRight w:val="0"/>
              <w:marTop w:val="0"/>
              <w:marBottom w:val="0"/>
              <w:divBdr>
                <w:top w:val="none" w:sz="0" w:space="0" w:color="auto"/>
                <w:left w:val="none" w:sz="0" w:space="0" w:color="auto"/>
                <w:bottom w:val="none" w:sz="0" w:space="0" w:color="auto"/>
                <w:right w:val="none" w:sz="0" w:space="0" w:color="auto"/>
              </w:divBdr>
              <w:divsChild>
                <w:div w:id="1859462045">
                  <w:marLeft w:val="0"/>
                  <w:marRight w:val="0"/>
                  <w:marTop w:val="0"/>
                  <w:marBottom w:val="0"/>
                  <w:divBdr>
                    <w:top w:val="none" w:sz="0" w:space="0" w:color="auto"/>
                    <w:left w:val="none" w:sz="0" w:space="0" w:color="auto"/>
                    <w:bottom w:val="none" w:sz="0" w:space="0" w:color="auto"/>
                    <w:right w:val="none" w:sz="0" w:space="0" w:color="auto"/>
                  </w:divBdr>
                  <w:divsChild>
                    <w:div w:id="868177445">
                      <w:marLeft w:val="0"/>
                      <w:marRight w:val="0"/>
                      <w:marTop w:val="0"/>
                      <w:marBottom w:val="0"/>
                      <w:divBdr>
                        <w:top w:val="none" w:sz="0" w:space="0" w:color="auto"/>
                        <w:left w:val="none" w:sz="0" w:space="0" w:color="auto"/>
                        <w:bottom w:val="none" w:sz="0" w:space="0" w:color="auto"/>
                        <w:right w:val="none" w:sz="0" w:space="0" w:color="auto"/>
                      </w:divBdr>
                      <w:divsChild>
                        <w:div w:id="1732461124">
                          <w:marLeft w:val="0"/>
                          <w:marRight w:val="0"/>
                          <w:marTop w:val="0"/>
                          <w:marBottom w:val="0"/>
                          <w:divBdr>
                            <w:top w:val="none" w:sz="0" w:space="0" w:color="auto"/>
                            <w:left w:val="none" w:sz="0" w:space="0" w:color="auto"/>
                            <w:bottom w:val="none" w:sz="0" w:space="0" w:color="auto"/>
                            <w:right w:val="none" w:sz="0" w:space="0" w:color="auto"/>
                          </w:divBdr>
                          <w:divsChild>
                            <w:div w:id="1973631273">
                              <w:marLeft w:val="0"/>
                              <w:marRight w:val="0"/>
                              <w:marTop w:val="0"/>
                              <w:marBottom w:val="0"/>
                              <w:divBdr>
                                <w:top w:val="none" w:sz="0" w:space="0" w:color="auto"/>
                                <w:left w:val="none" w:sz="0" w:space="0" w:color="auto"/>
                                <w:bottom w:val="none" w:sz="0" w:space="0" w:color="auto"/>
                                <w:right w:val="none" w:sz="0" w:space="0" w:color="auto"/>
                              </w:divBdr>
                              <w:divsChild>
                                <w:div w:id="1302887763">
                                  <w:marLeft w:val="0"/>
                                  <w:marRight w:val="0"/>
                                  <w:marTop w:val="120"/>
                                  <w:marBottom w:val="480"/>
                                  <w:divBdr>
                                    <w:top w:val="none" w:sz="0" w:space="0" w:color="auto"/>
                                    <w:left w:val="none" w:sz="0" w:space="0" w:color="auto"/>
                                    <w:bottom w:val="none" w:sz="0" w:space="0" w:color="auto"/>
                                    <w:right w:val="none" w:sz="0" w:space="0" w:color="auto"/>
                                  </w:divBdr>
                                  <w:divsChild>
                                    <w:div w:id="1985966660">
                                      <w:marLeft w:val="0"/>
                                      <w:marRight w:val="0"/>
                                      <w:marTop w:val="0"/>
                                      <w:marBottom w:val="0"/>
                                      <w:divBdr>
                                        <w:top w:val="none" w:sz="0" w:space="0" w:color="auto"/>
                                        <w:left w:val="none" w:sz="0" w:space="0" w:color="auto"/>
                                        <w:bottom w:val="none" w:sz="0" w:space="0" w:color="auto"/>
                                        <w:right w:val="none" w:sz="0" w:space="0" w:color="auto"/>
                                      </w:divBdr>
                                      <w:divsChild>
                                        <w:div w:id="1508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ystof.verner@geology.cz"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1788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Web – informace o mimořádném přednáškovém podvečeru</vt:lpstr>
    </vt:vector>
  </TitlesOfParts>
  <Company>PřF UK</Company>
  <LinksUpToDate>false</LinksUpToDate>
  <CharactersWithSpaces>2086</CharactersWithSpaces>
  <SharedDoc>false</SharedDoc>
  <HLinks>
    <vt:vector size="6" baseType="variant">
      <vt:variant>
        <vt:i4>7929870</vt:i4>
      </vt:variant>
      <vt:variant>
        <vt:i4>0</vt:i4>
      </vt:variant>
      <vt:variant>
        <vt:i4>0</vt:i4>
      </vt:variant>
      <vt:variant>
        <vt:i4>5</vt:i4>
      </vt:variant>
      <vt:variant>
        <vt:lpwstr>mailto:krystof.verner@geology.cz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 informace o mimořádném přednáškovém podvečeru</dc:title>
  <dc:creator>Vojtěch Ettler</dc:creator>
  <cp:lastModifiedBy>Stella</cp:lastModifiedBy>
  <cp:revision>3</cp:revision>
  <cp:lastPrinted>2010-06-07T08:04:00Z</cp:lastPrinted>
  <dcterms:created xsi:type="dcterms:W3CDTF">2013-03-26T09:31:00Z</dcterms:created>
  <dcterms:modified xsi:type="dcterms:W3CDTF">2013-03-26T10:27:00Z</dcterms:modified>
</cp:coreProperties>
</file>