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A4" w:rsidRPr="00BD0AF1" w:rsidRDefault="00BD0AF1" w:rsidP="00BD0AF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Univerzita Karlova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Přírodovědecká fakulta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Albertov 6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128 00</w:t>
      </w:r>
      <w:r w:rsidRPr="00BD0AF1">
        <w:rPr>
          <w:rFonts w:ascii="Times New Roman" w:hAnsi="Times New Roman" w:cs="Times New Roman"/>
          <w:w w:val="200"/>
        </w:rPr>
        <w:t xml:space="preserve"> </w:t>
      </w:r>
      <w:r w:rsidRPr="00BD0AF1">
        <w:rPr>
          <w:rFonts w:ascii="Times New Roman" w:hAnsi="Times New Roman" w:cs="Times New Roman"/>
        </w:rPr>
        <w:t>Praha 2</w:t>
      </w:r>
    </w:p>
    <w:p w:rsidR="003F05A4" w:rsidRDefault="00BD0AF1" w:rsidP="00BD0AF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  </w:t>
      </w:r>
    </w:p>
    <w:p w:rsidR="00BD0AF1" w:rsidRPr="00BD0AF1" w:rsidRDefault="00BD0AF1" w:rsidP="00BD0AF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 xml:space="preserve">Příkaz tajemníka č. </w:t>
      </w:r>
      <w:r>
        <w:rPr>
          <w:rFonts w:ascii="Times New Roman" w:hAnsi="Times New Roman" w:cs="Times New Roman"/>
          <w:b/>
        </w:rPr>
        <w:t>02</w:t>
      </w:r>
      <w:r w:rsidRPr="00BD0AF1">
        <w:rPr>
          <w:rFonts w:ascii="Times New Roman" w:hAnsi="Times New Roman" w:cs="Times New Roman"/>
          <w:b/>
        </w:rPr>
        <w:t>/2024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  <w:b/>
        </w:rPr>
        <w:t>k přijímání hostů</w:t>
      </w:r>
    </w:p>
    <w:p w:rsid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 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>Čl. 1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>Úvodní ustanovení</w:t>
      </w:r>
    </w:p>
    <w:p w:rsidR="003F05A4" w:rsidRPr="00BD0AF1" w:rsidRDefault="00BD0AF1" w:rsidP="00BD0AF1">
      <w:pPr>
        <w:numPr>
          <w:ilvl w:val="0"/>
          <w:numId w:val="8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Tento příkaz tajemníka je vydáván ke sjednocení postupů při přijímání, evidování a hrazení nákladů a odměn hostům.</w:t>
      </w:r>
    </w:p>
    <w:p w:rsidR="003F05A4" w:rsidRPr="00BD0AF1" w:rsidRDefault="00BD0AF1" w:rsidP="00BD0AF1">
      <w:pPr>
        <w:numPr>
          <w:ilvl w:val="0"/>
          <w:numId w:val="8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Pro účely tohoto příkazu se hostem rozumí osoba, která není zaměstnancem Univerzity Karlovy, zpravidla akademický či vědecký pracovník z jiné vysoké školy nebo vědecké instituce, který poskytuje konzultace, sděluje své zkušenosti, spolupracuje na tvorbě vědeckých žádostí, učební</w:t>
      </w:r>
      <w:r>
        <w:rPr>
          <w:rFonts w:ascii="Times New Roman" w:hAnsi="Times New Roman" w:cs="Times New Roman"/>
        </w:rPr>
        <w:t xml:space="preserve">ch textech, vědeckých článcích </w:t>
      </w:r>
      <w:r w:rsidRPr="00BD0AF1">
        <w:rPr>
          <w:rFonts w:ascii="Times New Roman" w:hAnsi="Times New Roman" w:cs="Times New Roman"/>
        </w:rPr>
        <w:t>či vědeckých projektech apod.</w:t>
      </w:r>
    </w:p>
    <w:p w:rsidR="003F05A4" w:rsidRPr="00BD0AF1" w:rsidRDefault="00BD0AF1" w:rsidP="00BD0AF1">
      <w:pPr>
        <w:numPr>
          <w:ilvl w:val="0"/>
          <w:numId w:val="8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Hostem pro účely tohoto příkazu není oponent a školitel Ph.D. studenta, jejichž vztah k fakultě je upraven opatřením děkana č. 29/2021 k</w:t>
      </w:r>
      <w:r w:rsidRPr="00BD0AF1">
        <w:rPr>
          <w:rFonts w:ascii="Times New Roman" w:eastAsia="Times New Roman" w:hAnsi="Times New Roman" w:cs="Times New Roman"/>
        </w:rPr>
        <w:t xml:space="preserve"> </w:t>
      </w:r>
      <w:r w:rsidRPr="00BD0AF1">
        <w:rPr>
          <w:rFonts w:ascii="Times New Roman" w:hAnsi="Times New Roman" w:cs="Times New Roman"/>
        </w:rPr>
        <w:t>odměnám za oponentní posudky kvalifikačních prací a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>odměnám školitelů.</w:t>
      </w:r>
    </w:p>
    <w:p w:rsidR="003F05A4" w:rsidRPr="00BD0AF1" w:rsidRDefault="00BD0AF1" w:rsidP="00BD0AF1">
      <w:pPr>
        <w:numPr>
          <w:ilvl w:val="0"/>
          <w:numId w:val="8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Při přijetí hosta nesmí: </w:t>
      </w:r>
    </w:p>
    <w:p w:rsidR="003F05A4" w:rsidRPr="00BD0AF1" w:rsidRDefault="00BD0AF1" w:rsidP="00BD0AF1">
      <w:pPr>
        <w:numPr>
          <w:ilvl w:val="1"/>
          <w:numId w:val="8"/>
        </w:num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jedno pozvání přesáhnout dobu 30 kalendářních dnů, s výjimkou uvedenou v následujícím odstavci, a současně </w:t>
      </w:r>
    </w:p>
    <w:p w:rsidR="003F05A4" w:rsidRPr="00BD0AF1" w:rsidRDefault="00BD0AF1" w:rsidP="00BD0AF1">
      <w:pPr>
        <w:numPr>
          <w:ilvl w:val="1"/>
          <w:numId w:val="8"/>
        </w:num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odměna při jednom pozvání přesáhnout výši 15 000 Kč.</w:t>
      </w:r>
    </w:p>
    <w:p w:rsidR="003F05A4" w:rsidRPr="00BD0AF1" w:rsidRDefault="00BD0AF1" w:rsidP="00BD0AF1">
      <w:pPr>
        <w:numPr>
          <w:ilvl w:val="0"/>
          <w:numId w:val="8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Zahraničním studentům a jejich pedagogům, kterým fakulta nehradí žádné náklady a ani odměnu, a pozvání nepřesáhne 180 kalendářních dnů, může být poskytnut grant, pokud fakulta k tomu získá zdroj.</w:t>
      </w:r>
    </w:p>
    <w:p w:rsidR="003F05A4" w:rsidRPr="00BD0AF1" w:rsidRDefault="00BD0AF1" w:rsidP="00BD0AF1">
      <w:pPr>
        <w:numPr>
          <w:ilvl w:val="0"/>
          <w:numId w:val="8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Pracovník pověřený péčí o hosta je zaměstnanec pracoviště určený vedoucím pracoviště, na kterém nebo v jehož prospěch bude host působit. Tento pracovník odpovídá za splnění podmínek stanovených tímto příkazem.</w:t>
      </w:r>
    </w:p>
    <w:p w:rsid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>Čl. 2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 xml:space="preserve">Přijetí a evidence hosta </w:t>
      </w:r>
    </w:p>
    <w:p w:rsidR="003F05A4" w:rsidRPr="00BD0AF1" w:rsidRDefault="00BD0AF1" w:rsidP="00BD0AF1">
      <w:pPr>
        <w:numPr>
          <w:ilvl w:val="0"/>
          <w:numId w:val="10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Přijetí hosta se oznamuje na formuláři připraveném a aktualizovaném zahraničním oddělením ve spolupráci s právním odborem. Zahraniční oddělení odpovídá za zpřístupnění formuláře na intranetu Přírodovědecké fakulty.</w:t>
      </w:r>
    </w:p>
    <w:p w:rsidR="003F05A4" w:rsidRPr="00BD0AF1" w:rsidRDefault="00BD0AF1" w:rsidP="00BD0AF1">
      <w:pPr>
        <w:numPr>
          <w:ilvl w:val="0"/>
          <w:numId w:val="10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Vyplnění oznámení o přijetí hosta (dále </w:t>
      </w:r>
      <w:r w:rsidRPr="00BA200F">
        <w:rPr>
          <w:rFonts w:ascii="Times New Roman" w:hAnsi="Times New Roman" w:cs="Times New Roman"/>
        </w:rPr>
        <w:t xml:space="preserve">jen </w:t>
      </w:r>
      <w:r w:rsidR="00BA200F">
        <w:rPr>
          <w:rFonts w:ascii="Times New Roman" w:hAnsi="Times New Roman" w:cs="Times New Roman"/>
        </w:rPr>
        <w:t>„</w:t>
      </w:r>
      <w:r w:rsidRPr="00BA200F">
        <w:rPr>
          <w:rFonts w:ascii="Times New Roman" w:hAnsi="Times New Roman" w:cs="Times New Roman"/>
          <w:i/>
        </w:rPr>
        <w:t>oznámení</w:t>
      </w:r>
      <w:r w:rsidR="00BA200F">
        <w:rPr>
          <w:rFonts w:ascii="Times New Roman" w:hAnsi="Times New Roman" w:cs="Times New Roman"/>
        </w:rPr>
        <w:t>“</w:t>
      </w:r>
      <w:r w:rsidRPr="00BD0AF1">
        <w:rPr>
          <w:rFonts w:ascii="Times New Roman" w:hAnsi="Times New Roman" w:cs="Times New Roman"/>
        </w:rPr>
        <w:t>) zajistí osoba, která hosta pozvala. Oznámení schvaluje pracovník pověřený péčí o hosta, vedoucí dotčené katedry nebo ústavu; pokud jsou s činností hosta spojeny náklady, oznámení schvaluje také dotčený příkazce operací a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>dotčený správce rozpočtu.</w:t>
      </w:r>
    </w:p>
    <w:p w:rsidR="003F05A4" w:rsidRPr="00BD0AF1" w:rsidRDefault="00BD0AF1" w:rsidP="00BD0AF1">
      <w:pPr>
        <w:numPr>
          <w:ilvl w:val="0"/>
          <w:numId w:val="10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Řádně vyplněné a podepsané oznámení se předkládá k zaevidování zahraničnímu oddělení, a to i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 xml:space="preserve">v případě, že hostem je občan ČR. </w:t>
      </w:r>
    </w:p>
    <w:p w:rsidR="003F05A4" w:rsidRPr="00BD0AF1" w:rsidRDefault="00BD0AF1" w:rsidP="00BD0AF1">
      <w:pPr>
        <w:numPr>
          <w:ilvl w:val="0"/>
          <w:numId w:val="10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Zahraniční oddělení</w:t>
      </w:r>
      <w:r w:rsidR="00BA200F">
        <w:rPr>
          <w:rFonts w:ascii="Times New Roman" w:hAnsi="Times New Roman" w:cs="Times New Roman"/>
        </w:rPr>
        <w:t>:</w:t>
      </w:r>
      <w:r w:rsidRPr="00BD0AF1">
        <w:rPr>
          <w:rFonts w:ascii="Times New Roman" w:hAnsi="Times New Roman" w:cs="Times New Roman"/>
        </w:rPr>
        <w:t xml:space="preserve"> </w:t>
      </w:r>
    </w:p>
    <w:p w:rsidR="003F05A4" w:rsidRPr="00BD0AF1" w:rsidRDefault="00BD0AF1" w:rsidP="00BD0AF1">
      <w:pPr>
        <w:numPr>
          <w:ilvl w:val="0"/>
          <w:numId w:val="11"/>
        </w:num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zkontroluje úplnost a správnost vyplnění oznámení a v případě vady v součinnosti s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>dotčenými zaměstnanci zjedná nápravu. Zahraniční oddělení nezaeviduje a nepředá k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>proplacení či k poskytnutí zálohy oznámení</w:t>
      </w:r>
      <w:r w:rsidR="00BA200F">
        <w:rPr>
          <w:rFonts w:ascii="Times New Roman" w:hAnsi="Times New Roman" w:cs="Times New Roman"/>
        </w:rPr>
        <w:t>, které není řádně a úplně vypl</w:t>
      </w:r>
      <w:r w:rsidRPr="00BD0AF1">
        <w:rPr>
          <w:rFonts w:ascii="Times New Roman" w:hAnsi="Times New Roman" w:cs="Times New Roman"/>
        </w:rPr>
        <w:t>něno či schváleno,</w:t>
      </w:r>
    </w:p>
    <w:p w:rsidR="003F05A4" w:rsidRPr="00BD0AF1" w:rsidRDefault="00BD0AF1" w:rsidP="00BD0AF1">
      <w:pPr>
        <w:numPr>
          <w:ilvl w:val="0"/>
          <w:numId w:val="11"/>
        </w:num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přiřadí oznámení pořadové číslo, </w:t>
      </w:r>
    </w:p>
    <w:p w:rsidR="003F05A4" w:rsidRPr="00BD0AF1" w:rsidRDefault="00BD0AF1" w:rsidP="00BD0AF1">
      <w:pPr>
        <w:numPr>
          <w:ilvl w:val="0"/>
          <w:numId w:val="11"/>
        </w:num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pokud je hostem zahraniční odborník, zanese hosta do evidenčního systému mobilit,</w:t>
      </w:r>
    </w:p>
    <w:p w:rsidR="003F05A4" w:rsidRPr="00BD0AF1" w:rsidRDefault="00BD0AF1" w:rsidP="00BD0AF1">
      <w:pPr>
        <w:numPr>
          <w:ilvl w:val="0"/>
          <w:numId w:val="11"/>
        </w:num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pokud oznámení obsahuje náklady na hosta, předá oznámení ekonomickému odboru.</w:t>
      </w:r>
    </w:p>
    <w:p w:rsid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>Čl. 3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 xml:space="preserve">Druhy nákladů na hosta </w:t>
      </w:r>
    </w:p>
    <w:p w:rsidR="003F05A4" w:rsidRPr="00BD0AF1" w:rsidRDefault="00BD0AF1" w:rsidP="00BD0AF1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contextualSpacing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Hostovi lze uhradit</w:t>
      </w:r>
      <w:r>
        <w:rPr>
          <w:rFonts w:ascii="Times New Roman" w:hAnsi="Times New Roman" w:cs="Times New Roman"/>
        </w:rPr>
        <w:t>:</w:t>
      </w:r>
      <w:r w:rsidRPr="00BD0AF1">
        <w:rPr>
          <w:rFonts w:ascii="Times New Roman" w:hAnsi="Times New Roman" w:cs="Times New Roman"/>
        </w:rPr>
        <w:t xml:space="preserve"> </w:t>
      </w:r>
    </w:p>
    <w:p w:rsidR="003F05A4" w:rsidRPr="00BD0AF1" w:rsidRDefault="00BD0AF1" w:rsidP="00BD0AF1">
      <w:pPr>
        <w:numPr>
          <w:ilvl w:val="0"/>
          <w:numId w:val="12"/>
        </w:num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lastRenderedPageBreak/>
        <w:t>nákl</w:t>
      </w:r>
      <w:r w:rsidR="00BA200F">
        <w:rPr>
          <w:rFonts w:ascii="Times New Roman" w:hAnsi="Times New Roman" w:cs="Times New Roman"/>
        </w:rPr>
        <w:t>ady na dopravu v prokázané výši.</w:t>
      </w:r>
      <w:r w:rsidRPr="00BD0AF1">
        <w:rPr>
          <w:rFonts w:ascii="Times New Roman" w:hAnsi="Times New Roman" w:cs="Times New Roman"/>
        </w:rPr>
        <w:t xml:space="preserve"> V případě letenek lze uhradit náklady na třídu business </w:t>
      </w:r>
      <w:proofErr w:type="spellStart"/>
      <w:r w:rsidRPr="00BD0AF1">
        <w:rPr>
          <w:rFonts w:ascii="Times New Roman" w:hAnsi="Times New Roman" w:cs="Times New Roman"/>
        </w:rPr>
        <w:t>class</w:t>
      </w:r>
      <w:proofErr w:type="spellEnd"/>
      <w:r w:rsidRPr="00BD0AF1">
        <w:rPr>
          <w:rFonts w:ascii="Times New Roman" w:hAnsi="Times New Roman" w:cs="Times New Roman"/>
        </w:rPr>
        <w:t xml:space="preserve"> nebo </w:t>
      </w:r>
      <w:proofErr w:type="spellStart"/>
      <w:r w:rsidRPr="00BD0AF1">
        <w:rPr>
          <w:rFonts w:ascii="Times New Roman" w:hAnsi="Times New Roman" w:cs="Times New Roman"/>
        </w:rPr>
        <w:t>economy</w:t>
      </w:r>
      <w:proofErr w:type="spellEnd"/>
      <w:r w:rsidRPr="00BD0AF1">
        <w:rPr>
          <w:rFonts w:ascii="Times New Roman" w:hAnsi="Times New Roman" w:cs="Times New Roman"/>
        </w:rPr>
        <w:t xml:space="preserve"> </w:t>
      </w:r>
      <w:proofErr w:type="spellStart"/>
      <w:r w:rsidRPr="00BD0AF1">
        <w:rPr>
          <w:rFonts w:ascii="Times New Roman" w:hAnsi="Times New Roman" w:cs="Times New Roman"/>
        </w:rPr>
        <w:t>class</w:t>
      </w:r>
      <w:proofErr w:type="spellEnd"/>
      <w:r w:rsidRPr="00BD0AF1">
        <w:rPr>
          <w:rFonts w:ascii="Times New Roman" w:hAnsi="Times New Roman" w:cs="Times New Roman"/>
        </w:rPr>
        <w:t>,</w:t>
      </w:r>
    </w:p>
    <w:p w:rsidR="003F05A4" w:rsidRPr="00BD0AF1" w:rsidRDefault="00BD0AF1" w:rsidP="00BD0AF1">
      <w:pPr>
        <w:numPr>
          <w:ilvl w:val="0"/>
          <w:numId w:val="12"/>
        </w:num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náklady na ubytování v prokázané výši, nejvýše ale 3000 Kč / noc,</w:t>
      </w:r>
    </w:p>
    <w:p w:rsidR="003F05A4" w:rsidRPr="00BD0AF1" w:rsidRDefault="00BD0AF1" w:rsidP="00BD0AF1">
      <w:pPr>
        <w:numPr>
          <w:ilvl w:val="0"/>
          <w:numId w:val="12"/>
        </w:numPr>
        <w:shd w:val="clear" w:color="auto" w:fill="FFFFFF"/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odměnu za činnost provedenou ve prospěch fakulty. Výše odměny se stanovuje v rozpětí 300 Kč až 500 </w:t>
      </w:r>
      <w:r w:rsidR="00BA200F">
        <w:rPr>
          <w:rFonts w:ascii="Times New Roman" w:hAnsi="Times New Roman" w:cs="Times New Roman"/>
        </w:rPr>
        <w:t>K</w:t>
      </w:r>
      <w:r w:rsidRPr="00BD0AF1">
        <w:rPr>
          <w:rFonts w:ascii="Times New Roman" w:hAnsi="Times New Roman" w:cs="Times New Roman"/>
        </w:rPr>
        <w:t>č za hodinu, při dodržení limitu podle čl. 1 odst. 4 písm. b) výše. Stravné či diety lze uhradit jen v případě, že se jedná o platbu z projektu, ve kterém jsou takové náklady umožněny. Stravné a diety se započítávají do limitu uvedenéh</w:t>
      </w:r>
      <w:r>
        <w:rPr>
          <w:rFonts w:ascii="Times New Roman" w:hAnsi="Times New Roman" w:cs="Times New Roman"/>
        </w:rPr>
        <w:t>o v čl. 1 odst. 4 písm. b) výše.</w:t>
      </w:r>
    </w:p>
    <w:p w:rsid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>Čl. 4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  <w:b/>
        </w:rPr>
        <w:t xml:space="preserve">Záloha </w:t>
      </w:r>
    </w:p>
    <w:p w:rsidR="003F05A4" w:rsidRPr="00BD0AF1" w:rsidRDefault="00BD0AF1" w:rsidP="00BD0AF1">
      <w:pPr>
        <w:numPr>
          <w:ilvl w:val="0"/>
          <w:numId w:val="13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Náklady na hosta lze uhradit prostřednictvím zálohy, pokud je tak</w:t>
      </w:r>
      <w:r>
        <w:rPr>
          <w:rFonts w:ascii="Times New Roman" w:hAnsi="Times New Roman" w:cs="Times New Roman"/>
        </w:rPr>
        <w:t xml:space="preserve"> uvedeno v oznámení. Poskytnutí</w:t>
      </w:r>
      <w:r w:rsidRPr="00BD0AF1">
        <w:rPr>
          <w:rFonts w:ascii="Times New Roman" w:hAnsi="Times New Roman" w:cs="Times New Roman"/>
        </w:rPr>
        <w:t xml:space="preserve"> zálohy zajistí ekonomický odbor. Zaměstnanec, kterému má být poskytnuta záloha, musí mít podepsanou hmotnou odpovědnost.</w:t>
      </w:r>
    </w:p>
    <w:p w:rsidR="003F05A4" w:rsidRPr="00BD0AF1" w:rsidRDefault="00BD0AF1" w:rsidP="00BD0AF1">
      <w:pPr>
        <w:numPr>
          <w:ilvl w:val="0"/>
          <w:numId w:val="13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Vyúčtování zálohy je nutné provést do 10 dnů od ukončení činnosti hosta, jak je uvedeno v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 xml:space="preserve">oznámení. </w:t>
      </w:r>
    </w:p>
    <w:p w:rsidR="003F05A4" w:rsidRPr="00BD0AF1" w:rsidRDefault="00BD0AF1" w:rsidP="00BD0AF1">
      <w:pPr>
        <w:numPr>
          <w:ilvl w:val="0"/>
          <w:numId w:val="13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K vyúčtování se předkládají doklady o uhrazení nákladů na dopravu a ubytování. Uhrazení odměny hostovi se dokládá příjmovým dokladem potvrzeným vlastnoručním podpisem hosta. Diety a stravné se proplácí podle podmínek daného projektu. </w:t>
      </w:r>
    </w:p>
    <w:p w:rsidR="003F05A4" w:rsidRPr="00BD0AF1" w:rsidRDefault="00BD0AF1" w:rsidP="00BD0AF1">
      <w:pPr>
        <w:numPr>
          <w:ilvl w:val="0"/>
          <w:numId w:val="13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Formulář výdajového dokladu vypracuje ekonomický odbor v součinnosti s právním odborem a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>zahraničním oddělením. Zveřejnění formuláře zajistí zahraniční oddělení.</w:t>
      </w:r>
    </w:p>
    <w:p w:rsid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>Čl. 5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  <w:b/>
        </w:rPr>
        <w:t>Úhrada mimo zálohu</w:t>
      </w:r>
    </w:p>
    <w:p w:rsidR="003F05A4" w:rsidRPr="00BD0AF1" w:rsidRDefault="00BD0AF1" w:rsidP="00BD0AF1">
      <w:pPr>
        <w:numPr>
          <w:ilvl w:val="0"/>
          <w:numId w:val="14"/>
        </w:numPr>
        <w:pBdr>
          <w:left w:val="nil"/>
        </w:pBd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Pokud není poskytnuta záloha, hradí se náklady hostovi bezhotovostním způsobem na základě platebního příkazu podepsaného osobou odpovědnou za hosta a příslušného příkazce operací. Náklady spojené s platbou do zahraničí nese host.</w:t>
      </w:r>
    </w:p>
    <w:p w:rsidR="003F05A4" w:rsidRPr="00BD0AF1" w:rsidRDefault="00BD0AF1" w:rsidP="00BD0AF1">
      <w:pPr>
        <w:numPr>
          <w:ilvl w:val="0"/>
          <w:numId w:val="14"/>
        </w:numPr>
        <w:pBdr>
          <w:left w:val="nil"/>
        </w:pBd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Pro prokazování nákladů na dopravu a ubytování platí odst. 3 článku 4 obdobně.</w:t>
      </w:r>
    </w:p>
    <w:p w:rsidR="003F05A4" w:rsidRPr="00BD0AF1" w:rsidRDefault="00BD0AF1" w:rsidP="00BD0AF1">
      <w:pPr>
        <w:numPr>
          <w:ilvl w:val="0"/>
          <w:numId w:val="14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Formulář příkazu k úhradě vypracuje ekonomický odbor v součinnosti s právním odborem a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>zahraničním oddělením. Zveřejnění formuláře zajistí zahraniční oddělení.</w:t>
      </w:r>
    </w:p>
    <w:p w:rsid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>Čl. 6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  <w:b/>
        </w:rPr>
        <w:t>Daň z příjmů</w:t>
      </w:r>
    </w:p>
    <w:p w:rsidR="003F05A4" w:rsidRPr="00BD0AF1" w:rsidRDefault="00BD0AF1" w:rsidP="00BD0AF1">
      <w:pPr>
        <w:numPr>
          <w:ilvl w:val="0"/>
          <w:numId w:val="15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V případě hosta tuzemce příjem bude zpravidla představovat ostatní příjem podle § 10 zákona o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>dani z příjmů, který je do částky 15 000 Kč od jednoho plátce za rok osvobozen od daně z</w:t>
      </w:r>
      <w:r>
        <w:rPr>
          <w:rFonts w:ascii="Times New Roman" w:hAnsi="Times New Roman" w:cs="Times New Roman"/>
        </w:rPr>
        <w:t> </w:t>
      </w:r>
      <w:r w:rsidRPr="00BD0AF1">
        <w:rPr>
          <w:rFonts w:ascii="Times New Roman" w:hAnsi="Times New Roman" w:cs="Times New Roman"/>
        </w:rPr>
        <w:t>příjmů. Do uvedené částky se nezapočítávají výdaje prokazatelně vynaložené na dosažení příjmu, tj. zejména náklady na dopravu a na ubytování.</w:t>
      </w:r>
    </w:p>
    <w:p w:rsidR="003F05A4" w:rsidRPr="00BD0AF1" w:rsidRDefault="00BD0AF1" w:rsidP="00BD0AF1">
      <w:pPr>
        <w:numPr>
          <w:ilvl w:val="0"/>
          <w:numId w:val="15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Pokud host bude podnikatelem a činnost pro fakultu bude spadat do předmětu jeho podnikání, bude příjem spadat pod příjem ze samostatné činnosti podle § 7 zákona o dani z příjmů.</w:t>
      </w:r>
    </w:p>
    <w:p w:rsidR="003F05A4" w:rsidRPr="00BD0AF1" w:rsidRDefault="00BD0AF1" w:rsidP="00BD0AF1">
      <w:pPr>
        <w:numPr>
          <w:ilvl w:val="0"/>
          <w:numId w:val="15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V případě hosta mimo EU bude vždy provedena srážková daň ve výši 15%.</w:t>
      </w:r>
    </w:p>
    <w:p w:rsid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>Čl. 7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AF1">
        <w:rPr>
          <w:rFonts w:ascii="Times New Roman" w:hAnsi="Times New Roman" w:cs="Times New Roman"/>
          <w:b/>
        </w:rPr>
        <w:t>Závěrečná ustanovení</w:t>
      </w:r>
    </w:p>
    <w:p w:rsidR="003F05A4" w:rsidRPr="00BD0AF1" w:rsidRDefault="00BD0AF1" w:rsidP="00BD0AF1">
      <w:pPr>
        <w:numPr>
          <w:ilvl w:val="0"/>
          <w:numId w:val="16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Osobami odpovědnými za provádění tohoto příkazu a kontrolu jeho dodržování stanovuji vedoucí zahraničního oddělení, vedoucí </w:t>
      </w:r>
      <w:r w:rsidR="002F02CE">
        <w:rPr>
          <w:rFonts w:ascii="Times New Roman" w:hAnsi="Times New Roman" w:cs="Times New Roman"/>
        </w:rPr>
        <w:t>zaměstnane</w:t>
      </w:r>
      <w:bookmarkStart w:id="0" w:name="_GoBack"/>
      <w:bookmarkEnd w:id="0"/>
      <w:r w:rsidRPr="00BD0AF1">
        <w:rPr>
          <w:rFonts w:ascii="Times New Roman" w:hAnsi="Times New Roman" w:cs="Times New Roman"/>
        </w:rPr>
        <w:t>ckého odboru a vedoucí právního odboru, a to dle jejich rolí při jeho naplňování.</w:t>
      </w:r>
    </w:p>
    <w:p w:rsidR="003F05A4" w:rsidRPr="00BD0AF1" w:rsidRDefault="00BD0AF1" w:rsidP="00BD0AF1">
      <w:pPr>
        <w:numPr>
          <w:ilvl w:val="0"/>
          <w:numId w:val="16"/>
        </w:num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>Tento příkaz nabývá platnosti a účinnosti dnem jeho vydání.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 </w:t>
      </w:r>
    </w:p>
    <w:p w:rsidR="003F05A4" w:rsidRPr="00BD0AF1" w:rsidRDefault="00BD0AF1" w:rsidP="00BD0AF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BD0AF1">
        <w:rPr>
          <w:rFonts w:ascii="Times New Roman" w:hAnsi="Times New Roman" w:cs="Times New Roman"/>
        </w:rPr>
        <w:t xml:space="preserve"> </w:t>
      </w:r>
    </w:p>
    <w:p w:rsidR="00BD0AF1" w:rsidRPr="00DF3D01" w:rsidRDefault="00BD0AF1" w:rsidP="00BD0AF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F3D01">
        <w:rPr>
          <w:rFonts w:ascii="Times New Roman" w:hAnsi="Times New Roman" w:cs="Times New Roman"/>
        </w:rPr>
        <w:t xml:space="preserve">V Praze dne </w:t>
      </w:r>
      <w:r>
        <w:rPr>
          <w:rFonts w:ascii="Times New Roman" w:hAnsi="Times New Roman" w:cs="Times New Roman"/>
        </w:rPr>
        <w:t>10. ledna 2024</w:t>
      </w:r>
      <w:r w:rsidRPr="00DF3D01">
        <w:rPr>
          <w:rFonts w:ascii="Times New Roman" w:hAnsi="Times New Roman" w:cs="Times New Roman"/>
        </w:rPr>
        <w:t xml:space="preserve">   </w:t>
      </w:r>
      <w:r w:rsidRPr="00DF3D01">
        <w:rPr>
          <w:rFonts w:ascii="Times New Roman" w:hAnsi="Times New Roman" w:cs="Times New Roman"/>
        </w:rPr>
        <w:tab/>
      </w:r>
    </w:p>
    <w:p w:rsidR="00BD0AF1" w:rsidRPr="00DF3D01" w:rsidRDefault="00BD0AF1" w:rsidP="00BD0AF1">
      <w:pPr>
        <w:spacing w:line="240" w:lineRule="auto"/>
        <w:contextualSpacing/>
        <w:rPr>
          <w:rFonts w:ascii="Times New Roman" w:hAnsi="Times New Roman" w:cs="Times New Roman"/>
        </w:rPr>
      </w:pPr>
      <w:r w:rsidRPr="00DF3D01">
        <w:rPr>
          <w:rFonts w:ascii="Times New Roman" w:hAnsi="Times New Roman" w:cs="Times New Roman"/>
        </w:rPr>
        <w:t xml:space="preserve">                                           </w:t>
      </w:r>
      <w:r w:rsidRPr="00DF3D01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BD0AF1" w:rsidRPr="00DF3D01" w:rsidRDefault="00BD0AF1" w:rsidP="00BD0AF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0AF1" w:rsidRPr="00DF3D01" w:rsidTr="00F34306">
        <w:trPr>
          <w:jc w:val="center"/>
        </w:trPr>
        <w:tc>
          <w:tcPr>
            <w:tcW w:w="4531" w:type="dxa"/>
          </w:tcPr>
          <w:p w:rsidR="00BD0AF1" w:rsidRPr="00DF3D01" w:rsidRDefault="00BD0AF1" w:rsidP="00F343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BD0AF1" w:rsidRPr="00DF3D01" w:rsidRDefault="00BD0AF1" w:rsidP="00F343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3D01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BD0AF1" w:rsidRPr="00DF3D01" w:rsidRDefault="00BD0AF1" w:rsidP="00F343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3D01">
              <w:rPr>
                <w:rFonts w:ascii="Times New Roman" w:eastAsia="Times New Roman" w:hAnsi="Times New Roman" w:cs="Times New Roman"/>
                <w:lang w:eastAsia="cs-CZ"/>
              </w:rPr>
              <w:t xml:space="preserve">Ing. Karel </w:t>
            </w:r>
            <w:proofErr w:type="spellStart"/>
            <w:r w:rsidRPr="00DF3D01">
              <w:rPr>
                <w:rFonts w:ascii="Times New Roman" w:eastAsia="Times New Roman" w:hAnsi="Times New Roman" w:cs="Times New Roman"/>
                <w:lang w:eastAsia="cs-CZ"/>
              </w:rPr>
              <w:t>Mozr</w:t>
            </w:r>
            <w:proofErr w:type="spellEnd"/>
            <w:r w:rsidRPr="00DF3D01">
              <w:rPr>
                <w:rFonts w:ascii="Times New Roman" w:eastAsia="Times New Roman" w:hAnsi="Times New Roman" w:cs="Times New Roman"/>
                <w:lang w:eastAsia="cs-CZ"/>
              </w:rPr>
              <w:t>, MBA</w:t>
            </w:r>
          </w:p>
          <w:p w:rsidR="00BD0AF1" w:rsidRPr="00DF3D01" w:rsidRDefault="00BD0AF1" w:rsidP="00F343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3D01">
              <w:rPr>
                <w:rFonts w:ascii="Times New Roman" w:eastAsia="Times New Roman" w:hAnsi="Times New Roman" w:cs="Times New Roman"/>
                <w:lang w:eastAsia="cs-CZ"/>
              </w:rPr>
              <w:t>tajemník fakulty</w:t>
            </w:r>
          </w:p>
        </w:tc>
      </w:tr>
    </w:tbl>
    <w:p w:rsidR="003F05A4" w:rsidRPr="00BD0AF1" w:rsidRDefault="003F05A4" w:rsidP="00BA200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</w:p>
    <w:sectPr w:rsidR="003F05A4" w:rsidRPr="00BD0AF1" w:rsidSect="00BD0AF1">
      <w:headerReference w:type="first" r:id="rId7"/>
      <w:pgSz w:w="11909" w:h="16834"/>
      <w:pgMar w:top="1417" w:right="1417" w:bottom="1417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F1" w:rsidRDefault="00BD0AF1" w:rsidP="00BD0AF1">
      <w:pPr>
        <w:spacing w:line="240" w:lineRule="auto"/>
      </w:pPr>
      <w:r>
        <w:separator/>
      </w:r>
    </w:p>
  </w:endnote>
  <w:endnote w:type="continuationSeparator" w:id="0">
    <w:p w:rsidR="00BD0AF1" w:rsidRDefault="00BD0AF1" w:rsidP="00BD0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F1" w:rsidRDefault="00BD0AF1" w:rsidP="00BD0AF1">
      <w:pPr>
        <w:spacing w:line="240" w:lineRule="auto"/>
      </w:pPr>
      <w:r>
        <w:separator/>
      </w:r>
    </w:p>
  </w:footnote>
  <w:footnote w:type="continuationSeparator" w:id="0">
    <w:p w:rsidR="00BD0AF1" w:rsidRDefault="00BD0AF1" w:rsidP="00BD0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1" w:rsidRPr="00856A27" w:rsidRDefault="00BD0AF1" w:rsidP="00BD0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UKPRF/</w:t>
    </w:r>
    <w:r w:rsidR="00553500">
      <w:rPr>
        <w:rFonts w:ascii="Times New Roman" w:hAnsi="Times New Roman" w:cs="Times New Roman"/>
        <w:color w:val="000000"/>
      </w:rPr>
      <w:t>12325/</w:t>
    </w:r>
    <w:r>
      <w:rPr>
        <w:rFonts w:ascii="Times New Roman" w:hAnsi="Times New Roman" w:cs="Times New Roman"/>
        <w:color w:val="000000"/>
      </w:rPr>
      <w:t>2024</w:t>
    </w:r>
  </w:p>
  <w:p w:rsidR="00BD0AF1" w:rsidRDefault="00BD0A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4E2"/>
    <w:multiLevelType w:val="multilevel"/>
    <w:tmpl w:val="0674E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1566A6"/>
    <w:multiLevelType w:val="multilevel"/>
    <w:tmpl w:val="762AA7C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E52B66"/>
    <w:multiLevelType w:val="multilevel"/>
    <w:tmpl w:val="5D76D93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0471F46"/>
    <w:multiLevelType w:val="multilevel"/>
    <w:tmpl w:val="CCF422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8E2DE5"/>
    <w:multiLevelType w:val="multilevel"/>
    <w:tmpl w:val="CA86F1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630483D"/>
    <w:multiLevelType w:val="multilevel"/>
    <w:tmpl w:val="FB8E3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7E0B7F"/>
    <w:multiLevelType w:val="multilevel"/>
    <w:tmpl w:val="C902DF0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ED5C70"/>
    <w:multiLevelType w:val="multilevel"/>
    <w:tmpl w:val="FBC2C8A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FF722ED"/>
    <w:multiLevelType w:val="multilevel"/>
    <w:tmpl w:val="52EA6D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8034F7F"/>
    <w:multiLevelType w:val="multilevel"/>
    <w:tmpl w:val="1FA8B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0C5123"/>
    <w:multiLevelType w:val="multilevel"/>
    <w:tmpl w:val="00086940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53011314"/>
    <w:multiLevelType w:val="multilevel"/>
    <w:tmpl w:val="31F605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D3D3D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647F1F"/>
    <w:multiLevelType w:val="multilevel"/>
    <w:tmpl w:val="CF4659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2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18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F83294"/>
    <w:multiLevelType w:val="multilevel"/>
    <w:tmpl w:val="092A1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B015E91"/>
    <w:multiLevelType w:val="multilevel"/>
    <w:tmpl w:val="64FC78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31B2FEB"/>
    <w:multiLevelType w:val="multilevel"/>
    <w:tmpl w:val="28A0DA7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A4"/>
    <w:rsid w:val="002F02CE"/>
    <w:rsid w:val="003F05A4"/>
    <w:rsid w:val="00553500"/>
    <w:rsid w:val="006C34A5"/>
    <w:rsid w:val="00BA200F"/>
    <w:rsid w:val="00B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176"/>
  <w15:docId w15:val="{96A1481E-385E-4171-AD9B-8CCD3532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Mkatabulky">
    <w:name w:val="Table Grid"/>
    <w:basedOn w:val="Normlntabulka"/>
    <w:uiPriority w:val="59"/>
    <w:rsid w:val="00BD0AF1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0A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AF1"/>
  </w:style>
  <w:style w:type="paragraph" w:styleId="Zpat">
    <w:name w:val="footer"/>
    <w:basedOn w:val="Normln"/>
    <w:link w:val="ZpatChar"/>
    <w:uiPriority w:val="99"/>
    <w:unhideWhenUsed/>
    <w:rsid w:val="00BD0A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6</cp:revision>
  <dcterms:created xsi:type="dcterms:W3CDTF">2024-01-10T15:07:00Z</dcterms:created>
  <dcterms:modified xsi:type="dcterms:W3CDTF">2024-01-12T10:06:00Z</dcterms:modified>
</cp:coreProperties>
</file>