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18" w:rsidRDefault="009E6642" w:rsidP="005E71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Komentář k prezentaci „Fluorescence“ a m</w:t>
      </w:r>
      <w:r w:rsidR="00875D18">
        <w:rPr>
          <w:b/>
          <w:sz w:val="32"/>
          <w:szCs w:val="32"/>
        </w:rPr>
        <w:t xml:space="preserve">otivační demonstrační </w:t>
      </w:r>
      <w:r>
        <w:rPr>
          <w:b/>
          <w:sz w:val="32"/>
          <w:szCs w:val="32"/>
        </w:rPr>
        <w:t>pokusy</w:t>
      </w:r>
    </w:p>
    <w:p w:rsidR="00614E37" w:rsidRPr="00F311DB" w:rsidRDefault="00614E37" w:rsidP="005E71A3">
      <w:pPr>
        <w:jc w:val="both"/>
        <w:rPr>
          <w:b/>
        </w:rPr>
      </w:pPr>
      <w:r w:rsidRPr="00F311DB">
        <w:rPr>
          <w:b/>
        </w:rPr>
        <w:t>slide 1: úvod</w:t>
      </w:r>
    </w:p>
    <w:p w:rsidR="00614E37" w:rsidRPr="00F311DB" w:rsidRDefault="00614E37" w:rsidP="005E71A3">
      <w:pPr>
        <w:jc w:val="both"/>
        <w:rPr>
          <w:b/>
        </w:rPr>
      </w:pPr>
      <w:r w:rsidRPr="00F311DB">
        <w:rPr>
          <w:b/>
        </w:rPr>
        <w:t>slide 2: Co je fluorescence?</w:t>
      </w:r>
    </w:p>
    <w:p w:rsidR="00614E37" w:rsidRDefault="00614E37" w:rsidP="005E71A3">
      <w:pPr>
        <w:jc w:val="both"/>
      </w:pPr>
      <w:r>
        <w:t>Předpokládám, že žáci odpoví něco ve smyslu „světlo“, „svícení“...</w:t>
      </w:r>
    </w:p>
    <w:p w:rsidR="00F311DB" w:rsidRDefault="00F311DB" w:rsidP="005E71A3">
      <w:pPr>
        <w:jc w:val="both"/>
      </w:pPr>
      <w:r>
        <w:t>Ve skutečnosti „světlo“ jsou všechny pojmy zmíněné ve schématu a fluorescence je jen malou částí z nich.</w:t>
      </w:r>
    </w:p>
    <w:p w:rsidR="00F311DB" w:rsidRPr="00F311DB" w:rsidRDefault="00F311DB" w:rsidP="005E71A3">
      <w:pPr>
        <w:jc w:val="both"/>
        <w:rPr>
          <w:b/>
        </w:rPr>
      </w:pPr>
      <w:r w:rsidRPr="00F311DB">
        <w:rPr>
          <w:b/>
        </w:rPr>
        <w:t xml:space="preserve">slide 3: </w:t>
      </w:r>
      <w:proofErr w:type="spellStart"/>
      <w:r w:rsidRPr="00F311DB">
        <w:rPr>
          <w:b/>
        </w:rPr>
        <w:t>Incadescence</w:t>
      </w:r>
      <w:proofErr w:type="spellEnd"/>
    </w:p>
    <w:p w:rsidR="00F311DB" w:rsidRDefault="00F311DB" w:rsidP="005E71A3">
      <w:pPr>
        <w:jc w:val="both"/>
      </w:pPr>
      <w:r>
        <w:t>Podle obrázků žáci mohou hádat, jaká fyzikální veličina kromě světla se uvolňuje u znázorněných procesů.</w:t>
      </w:r>
    </w:p>
    <w:p w:rsidR="005B44A2" w:rsidRDefault="005B44A2" w:rsidP="005E71A3">
      <w:pPr>
        <w:jc w:val="both"/>
      </w:pPr>
      <w:proofErr w:type="spellStart"/>
      <w:r>
        <w:t>Incadescenci</w:t>
      </w:r>
      <w:proofErr w:type="spellEnd"/>
      <w:r>
        <w:t xml:space="preserve"> lze také přeložit jako zářivost, oba pojmy jsou však velice málo používané, proto jsem se přiklonila k zachování anglického výrazu. Navzdory tomu, že pojem je využíván málo, je tento jev velice častý. Jedná se uvolnění energie ze systému produkcí světla a zároveň tepla. Děje se tak například u žárovky, slunce, plamenu nebo u roztavených kovů či hornin - lávy. Demonstrace studentům ve výuce s použitím plamene či žárovky se přímo nabízí.</w:t>
      </w:r>
    </w:p>
    <w:p w:rsidR="00F311DB" w:rsidRDefault="00F311DB" w:rsidP="005E71A3">
      <w:pPr>
        <w:jc w:val="both"/>
        <w:rPr>
          <w:b/>
        </w:rPr>
      </w:pPr>
      <w:r>
        <w:rPr>
          <w:b/>
        </w:rPr>
        <w:t>následující pojem není v prezentaci uveden a shrnuje do sebe všechny následující jevy:</w:t>
      </w:r>
    </w:p>
    <w:p w:rsidR="00F311DB" w:rsidRDefault="005B44A2" w:rsidP="005E71A3">
      <w:pPr>
        <w:jc w:val="both"/>
      </w:pPr>
      <w:r>
        <w:t xml:space="preserve">Luminiscence je pojem pocházející z latiny, který byl poprvé použit již v roce 1888 </w:t>
      </w:r>
      <w:proofErr w:type="spellStart"/>
      <w:r>
        <w:t>Elhardem</w:t>
      </w:r>
      <w:proofErr w:type="spellEnd"/>
      <w:r>
        <w:t xml:space="preserve"> </w:t>
      </w:r>
      <w:proofErr w:type="spellStart"/>
      <w:r>
        <w:t>Wiedemannem</w:t>
      </w:r>
      <w:proofErr w:type="spellEnd"/>
      <w:r>
        <w:t xml:space="preserve">. Soustřeďuje v sobě všechny jevy, při kterých dochází k produkci světla, ale nikoliv tepla. Často je označována jako studené světlo. </w:t>
      </w:r>
      <w:bookmarkStart w:id="0" w:name="_Toc351842367"/>
    </w:p>
    <w:p w:rsidR="005B44A2" w:rsidRPr="00F311DB" w:rsidRDefault="00F311DB" w:rsidP="005E71A3">
      <w:pPr>
        <w:jc w:val="both"/>
        <w:rPr>
          <w:b/>
        </w:rPr>
      </w:pPr>
      <w:r>
        <w:rPr>
          <w:b/>
        </w:rPr>
        <w:t xml:space="preserve">slide 4: </w:t>
      </w:r>
      <w:r w:rsidR="005B44A2" w:rsidRPr="00F311DB">
        <w:rPr>
          <w:b/>
        </w:rPr>
        <w:t>Triboluminiscence</w:t>
      </w:r>
      <w:bookmarkEnd w:id="0"/>
    </w:p>
    <w:p w:rsidR="005B44A2" w:rsidRDefault="005B44A2" w:rsidP="005E71A3">
      <w:pPr>
        <w:jc w:val="both"/>
      </w:pPr>
      <w:r>
        <w:t xml:space="preserve">Triboluminiscence je emise světla vznikající působením mechanických sil na uspořádané krystaly. Jiné jevy využívající ke vzniku světla taktéž mechanickou sílu lze sdružit pod pojem </w:t>
      </w:r>
      <w:proofErr w:type="spellStart"/>
      <w:r>
        <w:t>mechanoluminiscence</w:t>
      </w:r>
      <w:proofErr w:type="spellEnd"/>
      <w:r>
        <w:t>. Sem patří například světlo vznikající natahováním lepidla při rozlepování samolepicí obálky. Zdrojem energie pro excitaci atomů je právě tato mechanická energie</w:t>
      </w:r>
      <w:r w:rsidR="009E6642">
        <w:t xml:space="preserve"> (tento pojem ale nebyl zahrnut v převzatém úvodním obrázku v prezentaci, proto jsem pojmy zahrnula do sebe.</w:t>
      </w:r>
    </w:p>
    <w:p w:rsidR="009E6642" w:rsidRDefault="009E6642" w:rsidP="005E71A3">
      <w:pPr>
        <w:jc w:val="both"/>
      </w:pPr>
      <w:r>
        <w:t xml:space="preserve">- při rozlepování zalepené samolepicí obálky vzniká světlo (musí být absolutní tma, ve výuce je špatně pozorovatelné; </w:t>
      </w:r>
      <w:r w:rsidR="00C64103">
        <w:t>doporučuji zadat za domácí úkol</w:t>
      </w:r>
    </w:p>
    <w:p w:rsidR="009E6642" w:rsidRDefault="009E6642" w:rsidP="005E71A3">
      <w:pPr>
        <w:jc w:val="both"/>
      </w:pPr>
      <w:r>
        <w:t>- světlo při drcení krystalů není v „domácích“ podmínkách pozorovatelné (pravděpodobně kvůli malé síle působící na kry</w:t>
      </w:r>
      <w:r w:rsidR="00C64103">
        <w:t>staly a neprůhledné třecí misce</w:t>
      </w:r>
    </w:p>
    <w:p w:rsidR="005B44A2" w:rsidRPr="00F311DB" w:rsidRDefault="00F311DB" w:rsidP="005E71A3">
      <w:pPr>
        <w:jc w:val="both"/>
        <w:rPr>
          <w:b/>
        </w:rPr>
      </w:pPr>
      <w:bookmarkStart w:id="1" w:name="_Toc351842368"/>
      <w:r>
        <w:rPr>
          <w:b/>
        </w:rPr>
        <w:t xml:space="preserve">slide 5: </w:t>
      </w:r>
      <w:r w:rsidR="005B44A2" w:rsidRPr="00F311DB">
        <w:rPr>
          <w:b/>
        </w:rPr>
        <w:t>Chemiluminiscence</w:t>
      </w:r>
      <w:bookmarkEnd w:id="1"/>
    </w:p>
    <w:p w:rsidR="00F311DB" w:rsidRDefault="005B44A2" w:rsidP="005E71A3">
      <w:pPr>
        <w:jc w:val="both"/>
      </w:pPr>
      <w:r>
        <w:t>Jak název napovídá, je chemiluminiscence jev, kdy světlo vzniká jako produkt chemické reakce. Respektive chemickou reakcí se uvolňuje energie, která je následně využita k excitaci atomů</w:t>
      </w:r>
      <w:r w:rsidR="00F311DB">
        <w:t xml:space="preserve"> (absorpce energie)</w:t>
      </w:r>
      <w:r>
        <w:t>. Ty pak přijatou energii vyzáří ve formě světla.</w:t>
      </w:r>
    </w:p>
    <w:p w:rsidR="005B44A2" w:rsidRDefault="005B44A2" w:rsidP="005E71A3">
      <w:pPr>
        <w:jc w:val="both"/>
      </w:pPr>
      <w:r>
        <w:lastRenderedPageBreak/>
        <w:t>Ve většině chemiluminiscenčních reakcí se energie uvolní reakcí dvou látek, třetí látka zvaná luminofor je schopna energii přijmout a následně vyzářit ve formě světla (například u zábavních „</w:t>
      </w:r>
      <w:proofErr w:type="spellStart"/>
      <w:r>
        <w:t>lightstick</w:t>
      </w:r>
      <w:proofErr w:type="spellEnd"/>
      <w:r>
        <w:t xml:space="preserve">“ tyčinek). Existují však i látky, které po </w:t>
      </w:r>
      <w:proofErr w:type="spellStart"/>
      <w:r>
        <w:t>zreagování</w:t>
      </w:r>
      <w:proofErr w:type="spellEnd"/>
      <w:r>
        <w:t xml:space="preserve"> mohou energii přijmout a vyzářit samy bez přítomnosti luminoforu (např. </w:t>
      </w:r>
      <w:proofErr w:type="spellStart"/>
      <w:r>
        <w:t>luminol</w:t>
      </w:r>
      <w:proofErr w:type="spellEnd"/>
      <w:r>
        <w:t xml:space="preserve">). Luminofory (například </w:t>
      </w:r>
      <w:proofErr w:type="spellStart"/>
      <w:r>
        <w:t>eosin</w:t>
      </w:r>
      <w:proofErr w:type="spellEnd"/>
      <w:r>
        <w:t xml:space="preserve">, </w:t>
      </w:r>
      <w:proofErr w:type="spellStart"/>
      <w:r>
        <w:t>rhodamin</w:t>
      </w:r>
      <w:proofErr w:type="spellEnd"/>
      <w:r>
        <w:t xml:space="preserve"> B, fluorescein - viz</w:t>
      </w:r>
      <w:r w:rsidRPr="005B44A2">
        <w:t xml:space="preserve"> obrázek 1</w:t>
      </w:r>
      <w:r>
        <w:t>) jsou látky s rozsáhlým systémem konjugovaných vazeb, jimi emitované barvy se mohou nacházet v široké části světelného spektra (Tabulka 1).</w:t>
      </w:r>
    </w:p>
    <w:p w:rsidR="005B44A2" w:rsidRDefault="005B44A2" w:rsidP="005E71A3">
      <w:pPr>
        <w:jc w:val="both"/>
      </w:pPr>
      <w:r>
        <w:object w:dxaOrig="8139" w:dyaOrig="2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9pt;height:121.4pt" o:ole="">
            <v:imagedata r:id="rId5" o:title=""/>
          </v:shape>
          <o:OLEObject Type="Embed" ProgID="ChemDraw.Document.6.0" ShapeID="_x0000_i1025" DrawAspect="Content" ObjectID="_1426679786" r:id="rId6"/>
        </w:object>
      </w:r>
    </w:p>
    <w:p w:rsidR="005B44A2" w:rsidRPr="005B44A2" w:rsidRDefault="005B44A2" w:rsidP="005E71A3">
      <w:pPr>
        <w:pStyle w:val="Podtitul"/>
        <w:rPr>
          <w:rFonts w:asciiTheme="minorHAnsi" w:hAnsiTheme="minorHAnsi"/>
          <w:sz w:val="20"/>
          <w:szCs w:val="20"/>
        </w:rPr>
      </w:pPr>
      <w:r w:rsidRPr="005B44A2">
        <w:rPr>
          <w:rFonts w:asciiTheme="minorHAnsi" w:hAnsiTheme="minorHAnsi"/>
          <w:sz w:val="20"/>
          <w:szCs w:val="20"/>
        </w:rPr>
        <w:t xml:space="preserve">Obrázek 1: A - </w:t>
      </w:r>
      <w:proofErr w:type="spellStart"/>
      <w:r w:rsidRPr="005B44A2">
        <w:rPr>
          <w:rFonts w:asciiTheme="minorHAnsi" w:hAnsiTheme="minorHAnsi"/>
          <w:sz w:val="20"/>
          <w:szCs w:val="20"/>
        </w:rPr>
        <w:t>eosin</w:t>
      </w:r>
      <w:proofErr w:type="spellEnd"/>
      <w:r w:rsidRPr="005B44A2">
        <w:rPr>
          <w:rFonts w:asciiTheme="minorHAnsi" w:hAnsiTheme="minorHAnsi"/>
          <w:sz w:val="20"/>
          <w:szCs w:val="20"/>
        </w:rPr>
        <w:t xml:space="preserve">, B - </w:t>
      </w:r>
      <w:proofErr w:type="spellStart"/>
      <w:r w:rsidRPr="005B44A2">
        <w:rPr>
          <w:rFonts w:asciiTheme="minorHAnsi" w:hAnsiTheme="minorHAnsi"/>
          <w:sz w:val="20"/>
          <w:szCs w:val="20"/>
        </w:rPr>
        <w:t>rhodamin</w:t>
      </w:r>
      <w:proofErr w:type="spellEnd"/>
      <w:r w:rsidRPr="005B44A2">
        <w:rPr>
          <w:rFonts w:asciiTheme="minorHAnsi" w:hAnsiTheme="minorHAnsi"/>
          <w:sz w:val="20"/>
          <w:szCs w:val="20"/>
        </w:rPr>
        <w:t xml:space="preserve"> B, C - fluorescein</w:t>
      </w:r>
    </w:p>
    <w:p w:rsidR="005B44A2" w:rsidRPr="005B44A2" w:rsidRDefault="005B44A2" w:rsidP="005E71A3">
      <w:pPr>
        <w:pStyle w:val="Nzev"/>
        <w:jc w:val="both"/>
        <w:rPr>
          <w:rFonts w:asciiTheme="minorHAnsi" w:hAnsiTheme="minorHAnsi"/>
          <w:sz w:val="20"/>
          <w:szCs w:val="20"/>
        </w:rPr>
      </w:pPr>
      <w:r w:rsidRPr="005B44A2">
        <w:rPr>
          <w:rFonts w:asciiTheme="minorHAnsi" w:hAnsiTheme="minorHAnsi"/>
          <w:sz w:val="20"/>
          <w:szCs w:val="20"/>
        </w:rPr>
        <w:t>Tabulka 1: Fluorescenční barviva (luminofory) a barvy jimi emitovaného světla</w:t>
      </w:r>
    </w:p>
    <w:tbl>
      <w:tblPr>
        <w:tblStyle w:val="tabulkaDP"/>
        <w:tblW w:w="0" w:type="auto"/>
        <w:tblLook w:val="04A0"/>
      </w:tblPr>
      <w:tblGrid>
        <w:gridCol w:w="4463"/>
        <w:gridCol w:w="4464"/>
      </w:tblGrid>
      <w:tr w:rsidR="005B44A2" w:rsidTr="00F32D1E">
        <w:trPr>
          <w:cnfStyle w:val="100000000000"/>
        </w:trPr>
        <w:tc>
          <w:tcPr>
            <w:cnfStyle w:val="001000000000"/>
            <w:tcW w:w="4463" w:type="dxa"/>
          </w:tcPr>
          <w:p w:rsidR="005B44A2" w:rsidRDefault="005B44A2" w:rsidP="005E71A3">
            <w:pPr>
              <w:spacing w:before="0"/>
              <w:ind w:firstLine="0"/>
              <w:jc w:val="both"/>
            </w:pPr>
            <w:r>
              <w:t>Barvivo</w:t>
            </w:r>
          </w:p>
        </w:tc>
        <w:tc>
          <w:tcPr>
            <w:tcW w:w="4464" w:type="dxa"/>
          </w:tcPr>
          <w:p w:rsidR="005B44A2" w:rsidRDefault="005B44A2" w:rsidP="005E71A3">
            <w:pPr>
              <w:spacing w:before="0"/>
              <w:ind w:firstLine="0"/>
              <w:jc w:val="both"/>
              <w:cnfStyle w:val="100000000000"/>
            </w:pPr>
            <w:r>
              <w:t>Emitovaná barva</w:t>
            </w:r>
          </w:p>
        </w:tc>
      </w:tr>
      <w:tr w:rsidR="005B44A2" w:rsidTr="00F32D1E">
        <w:tc>
          <w:tcPr>
            <w:cnfStyle w:val="001000000000"/>
            <w:tcW w:w="4463" w:type="dxa"/>
          </w:tcPr>
          <w:p w:rsidR="005B44A2" w:rsidRDefault="005B44A2" w:rsidP="005E71A3">
            <w:pPr>
              <w:spacing w:before="0"/>
              <w:ind w:firstLine="0"/>
              <w:jc w:val="both"/>
            </w:pPr>
            <w:r>
              <w:t>fluorescein</w:t>
            </w:r>
          </w:p>
        </w:tc>
        <w:tc>
          <w:tcPr>
            <w:tcW w:w="4464" w:type="dxa"/>
          </w:tcPr>
          <w:p w:rsidR="005B44A2" w:rsidRDefault="005B44A2" w:rsidP="005E71A3">
            <w:pPr>
              <w:spacing w:before="0"/>
              <w:ind w:firstLine="0"/>
              <w:jc w:val="both"/>
              <w:cnfStyle w:val="000000000000"/>
            </w:pPr>
            <w:r>
              <w:t>zeleno-žlutá</w:t>
            </w:r>
          </w:p>
        </w:tc>
      </w:tr>
      <w:tr w:rsidR="005B44A2" w:rsidTr="00F32D1E">
        <w:tc>
          <w:tcPr>
            <w:cnfStyle w:val="001000000000"/>
            <w:tcW w:w="4463" w:type="dxa"/>
          </w:tcPr>
          <w:p w:rsidR="005B44A2" w:rsidRDefault="005B44A2" w:rsidP="005E71A3">
            <w:pPr>
              <w:spacing w:before="0"/>
              <w:ind w:firstLine="0"/>
              <w:jc w:val="both"/>
            </w:pPr>
            <w:proofErr w:type="spellStart"/>
            <w:r>
              <w:t>rhodamin</w:t>
            </w:r>
            <w:proofErr w:type="spellEnd"/>
            <w:r>
              <w:t xml:space="preserve"> B</w:t>
            </w:r>
          </w:p>
        </w:tc>
        <w:tc>
          <w:tcPr>
            <w:tcW w:w="4464" w:type="dxa"/>
          </w:tcPr>
          <w:p w:rsidR="005B44A2" w:rsidRDefault="005B44A2" w:rsidP="005E71A3">
            <w:pPr>
              <w:spacing w:before="0"/>
              <w:ind w:firstLine="0"/>
              <w:jc w:val="both"/>
              <w:cnfStyle w:val="000000000000"/>
            </w:pPr>
            <w:r>
              <w:t>červená</w:t>
            </w:r>
          </w:p>
        </w:tc>
      </w:tr>
      <w:tr w:rsidR="005B44A2" w:rsidTr="00F32D1E">
        <w:tc>
          <w:tcPr>
            <w:cnfStyle w:val="001000000000"/>
            <w:tcW w:w="4463" w:type="dxa"/>
          </w:tcPr>
          <w:p w:rsidR="005B44A2" w:rsidRDefault="005B44A2" w:rsidP="005E71A3">
            <w:pPr>
              <w:spacing w:before="0"/>
              <w:ind w:firstLine="0"/>
              <w:jc w:val="both"/>
            </w:pPr>
            <w:proofErr w:type="spellStart"/>
            <w:r>
              <w:t>eosin</w:t>
            </w:r>
            <w:proofErr w:type="spellEnd"/>
          </w:p>
        </w:tc>
        <w:tc>
          <w:tcPr>
            <w:tcW w:w="4464" w:type="dxa"/>
          </w:tcPr>
          <w:p w:rsidR="005B44A2" w:rsidRDefault="005B44A2" w:rsidP="005E71A3">
            <w:pPr>
              <w:spacing w:before="0"/>
              <w:ind w:firstLine="0"/>
              <w:jc w:val="both"/>
              <w:cnfStyle w:val="000000000000"/>
            </w:pPr>
            <w:r>
              <w:t>žlutá</w:t>
            </w:r>
          </w:p>
        </w:tc>
      </w:tr>
      <w:tr w:rsidR="005B44A2" w:rsidTr="00F32D1E">
        <w:tc>
          <w:tcPr>
            <w:cnfStyle w:val="001000000000"/>
            <w:tcW w:w="4463" w:type="dxa"/>
          </w:tcPr>
          <w:p w:rsidR="005B44A2" w:rsidRDefault="005B44A2" w:rsidP="005E71A3">
            <w:pPr>
              <w:spacing w:before="0"/>
              <w:ind w:firstLine="0"/>
              <w:jc w:val="both"/>
            </w:pPr>
            <w:r>
              <w:t>nilská modř A</w:t>
            </w:r>
          </w:p>
        </w:tc>
        <w:tc>
          <w:tcPr>
            <w:tcW w:w="4464" w:type="dxa"/>
          </w:tcPr>
          <w:p w:rsidR="005B44A2" w:rsidRDefault="005B44A2" w:rsidP="005E71A3">
            <w:pPr>
              <w:spacing w:before="0"/>
              <w:ind w:firstLine="0"/>
              <w:jc w:val="both"/>
              <w:cnfStyle w:val="000000000000"/>
            </w:pPr>
            <w:r>
              <w:t>červená</w:t>
            </w:r>
          </w:p>
        </w:tc>
      </w:tr>
      <w:tr w:rsidR="005B44A2" w:rsidTr="00F32D1E">
        <w:tc>
          <w:tcPr>
            <w:cnfStyle w:val="001000000000"/>
            <w:tcW w:w="4463" w:type="dxa"/>
          </w:tcPr>
          <w:p w:rsidR="005B44A2" w:rsidRDefault="005B44A2" w:rsidP="005E71A3">
            <w:pPr>
              <w:spacing w:before="0"/>
              <w:ind w:firstLine="0"/>
              <w:jc w:val="both"/>
            </w:pPr>
            <w:r>
              <w:t>kumarin</w:t>
            </w:r>
          </w:p>
        </w:tc>
        <w:tc>
          <w:tcPr>
            <w:tcW w:w="4464" w:type="dxa"/>
          </w:tcPr>
          <w:p w:rsidR="005B44A2" w:rsidRDefault="005B44A2" w:rsidP="005E71A3">
            <w:pPr>
              <w:spacing w:before="0"/>
              <w:ind w:firstLine="0"/>
              <w:jc w:val="both"/>
              <w:cnfStyle w:val="000000000000"/>
            </w:pPr>
            <w:r>
              <w:t>zelená</w:t>
            </w:r>
          </w:p>
        </w:tc>
      </w:tr>
    </w:tbl>
    <w:p w:rsidR="009E6642" w:rsidRDefault="009E6642" w:rsidP="005E71A3">
      <w:pPr>
        <w:jc w:val="both"/>
        <w:rPr>
          <w:b/>
        </w:rPr>
      </w:pPr>
    </w:p>
    <w:p w:rsidR="009E6642" w:rsidRDefault="009E6642" w:rsidP="005E71A3">
      <w:pPr>
        <w:jc w:val="both"/>
        <w:rPr>
          <w:b/>
        </w:rPr>
      </w:pPr>
      <w:r>
        <w:rPr>
          <w:b/>
        </w:rPr>
        <w:t>Pokusy vhodné k demonstraci:</w:t>
      </w:r>
    </w:p>
    <w:p w:rsidR="009E6642" w:rsidRPr="009E6642" w:rsidRDefault="009E6642" w:rsidP="005E71A3">
      <w:pPr>
        <w:pStyle w:val="Odstavecseseznamem"/>
        <w:numPr>
          <w:ilvl w:val="0"/>
          <w:numId w:val="3"/>
        </w:numPr>
        <w:jc w:val="both"/>
        <w:rPr>
          <w:b/>
        </w:rPr>
      </w:pPr>
      <w:proofErr w:type="spellStart"/>
      <w:r w:rsidRPr="009E6642">
        <w:rPr>
          <w:b/>
        </w:rPr>
        <w:t>luminol</w:t>
      </w:r>
      <w:proofErr w:type="spellEnd"/>
    </w:p>
    <w:p w:rsidR="009E6642" w:rsidRDefault="009E6642" w:rsidP="005E71A3">
      <w:pPr>
        <w:jc w:val="both"/>
      </w:pPr>
      <w:r>
        <w:t xml:space="preserve">- oxidace </w:t>
      </w:r>
      <w:proofErr w:type="spellStart"/>
      <w:r>
        <w:t>luminolu</w:t>
      </w:r>
      <w:proofErr w:type="spellEnd"/>
      <w:r>
        <w:t xml:space="preserve"> peroxidem vodíku v zásaditém prostředí s katalyzátorem Fe</w:t>
      </w:r>
      <w:r w:rsidR="00FD6155">
        <w:rPr>
          <w:vertAlign w:val="superscript"/>
        </w:rPr>
        <w:t>2</w:t>
      </w:r>
      <w:r>
        <w:rPr>
          <w:vertAlign w:val="superscript"/>
        </w:rPr>
        <w:t>+</w:t>
      </w:r>
    </w:p>
    <w:p w:rsidR="009E6642" w:rsidRDefault="009E6642" w:rsidP="005E71A3">
      <w:pPr>
        <w:jc w:val="both"/>
      </w:pPr>
      <w:r>
        <w:t xml:space="preserve">- světlo vzniká smísením roztoků A </w:t>
      </w:r>
      <w:proofErr w:type="spellStart"/>
      <w:r>
        <w:t>a</w:t>
      </w:r>
      <w:proofErr w:type="spellEnd"/>
      <w:r>
        <w:t xml:space="preserve"> B 1:1 (je možno je připravit předem)</w:t>
      </w:r>
    </w:p>
    <w:p w:rsidR="009E6642" w:rsidRDefault="009E6642" w:rsidP="005E71A3">
      <w:pPr>
        <w:jc w:val="both"/>
      </w:pPr>
      <w:r>
        <w:t xml:space="preserve">roztok A: V 60 ml destilované vody rozpusťte 0,4 g uhličitanu sodného a 0,1 g </w:t>
      </w:r>
      <w:proofErr w:type="spellStart"/>
      <w:r>
        <w:t>luminolu</w:t>
      </w:r>
      <w:proofErr w:type="spellEnd"/>
      <w:r>
        <w:t>. Po rozpuštění obou látek přidejte 2,4 g hydrogenuhličitanu sodného, 5 g uhličitanu amonného a 0,4 g červené krevní soli (</w:t>
      </w:r>
      <w:proofErr w:type="spellStart"/>
      <w:r>
        <w:t>hexakyanoželezitan</w:t>
      </w:r>
      <w:proofErr w:type="spellEnd"/>
      <w:r>
        <w:t xml:space="preserve"> draselný). Po rozpuštění všech látek doplňte vodou na 100 ml.</w:t>
      </w:r>
    </w:p>
    <w:p w:rsidR="009E6642" w:rsidRDefault="009E6642" w:rsidP="005E71A3">
      <w:pPr>
        <w:jc w:val="both"/>
      </w:pPr>
      <w:r>
        <w:t>(někdy uváděný katalyzátor Cu</w:t>
      </w:r>
      <w:r>
        <w:rPr>
          <w:vertAlign w:val="superscript"/>
        </w:rPr>
        <w:t>2+</w:t>
      </w:r>
      <w:r>
        <w:t xml:space="preserve"> není příliš vhodný, neboť ionty jsou peroxidem rychle oxidovány na Cu</w:t>
      </w:r>
      <w:r>
        <w:rPr>
          <w:vertAlign w:val="superscript"/>
        </w:rPr>
        <w:t>3+</w:t>
      </w:r>
      <w:r>
        <w:t xml:space="preserve"> a světlo je pak pozorováno pouze jako velice krátký záblesk)</w:t>
      </w:r>
    </w:p>
    <w:p w:rsidR="009E6642" w:rsidRDefault="009E6642" w:rsidP="005E71A3">
      <w:pPr>
        <w:jc w:val="both"/>
      </w:pPr>
      <w:r>
        <w:t>roztok B: 6 ml 30% peroxidu vodíku doplňte vodou do 100 ml</w:t>
      </w:r>
    </w:p>
    <w:p w:rsidR="009E6642" w:rsidRDefault="009E6642" w:rsidP="005E71A3">
      <w:pPr>
        <w:jc w:val="both"/>
      </w:pPr>
      <w:r>
        <w:t>(roztok A lze připravit i jednodušeji, ale pak je potřeba připravovat si vždy čerstvý před demonstrací:</w:t>
      </w:r>
    </w:p>
    <w:p w:rsidR="009E6642" w:rsidRDefault="009E6642" w:rsidP="005E71A3">
      <w:pPr>
        <w:jc w:val="both"/>
      </w:pPr>
      <w:r>
        <w:t xml:space="preserve">Jednu pecičku hydroxidu sodného rozpustíme v 60 ml destilované vody, přidáme 0,1 g </w:t>
      </w:r>
      <w:proofErr w:type="spellStart"/>
      <w:r>
        <w:t>luminolu</w:t>
      </w:r>
      <w:proofErr w:type="spellEnd"/>
      <w:r>
        <w:t>. Po rozpuštění doplníme vodou na 100 ml)</w:t>
      </w:r>
    </w:p>
    <w:p w:rsidR="009E6642" w:rsidRDefault="009E6642" w:rsidP="005E71A3">
      <w:pPr>
        <w:jc w:val="both"/>
      </w:pPr>
      <w:r>
        <w:lastRenderedPageBreak/>
        <w:t xml:space="preserve">- </w:t>
      </w:r>
      <w:proofErr w:type="spellStart"/>
      <w:r>
        <w:t>luminol</w:t>
      </w:r>
      <w:proofErr w:type="spellEnd"/>
      <w:r>
        <w:t xml:space="preserve"> svítí modře, před smísením A </w:t>
      </w:r>
      <w:proofErr w:type="spellStart"/>
      <w:r>
        <w:t>a</w:t>
      </w:r>
      <w:proofErr w:type="spellEnd"/>
      <w:r>
        <w:t xml:space="preserve"> B lze do roztoku A přidat několik krystalků fluorescenčního barviva pro změnu barvy - fluorescein (žlutá), </w:t>
      </w:r>
      <w:proofErr w:type="spellStart"/>
      <w:r>
        <w:t>eosin</w:t>
      </w:r>
      <w:proofErr w:type="spellEnd"/>
      <w:r>
        <w:t xml:space="preserve"> (oranžová), </w:t>
      </w:r>
      <w:proofErr w:type="spellStart"/>
      <w:r>
        <w:t>rhodamin</w:t>
      </w:r>
      <w:proofErr w:type="spellEnd"/>
      <w:r>
        <w:t xml:space="preserve"> (červená)</w:t>
      </w:r>
    </w:p>
    <w:p w:rsidR="009E6642" w:rsidRPr="009E6642" w:rsidRDefault="009E6642" w:rsidP="005E71A3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9E6642">
        <w:rPr>
          <w:b/>
        </w:rPr>
        <w:t>bis(2,4-dinitrofenyl)oxalát (DNPO)</w:t>
      </w:r>
    </w:p>
    <w:p w:rsidR="009E6642" w:rsidRDefault="009E6642" w:rsidP="005E71A3">
      <w:pPr>
        <w:jc w:val="both"/>
      </w:pPr>
      <w:r>
        <w:t>- při oxidaci peroxidem vodíku v aprotickém rozpouštědle a následném rozpadu DNPO vzniká energie; tato energie je pohlcena přidaným fluorescenčním barvivem a vyzářena v podobě viditelného záření</w:t>
      </w:r>
    </w:p>
    <w:p w:rsidR="009E6642" w:rsidRDefault="009E6642" w:rsidP="005E71A3">
      <w:pPr>
        <w:jc w:val="both"/>
      </w:pPr>
      <w:r>
        <w:t xml:space="preserve">20 mg fluorescenčního barviva (fluorescein, </w:t>
      </w:r>
      <w:proofErr w:type="spellStart"/>
      <w:r>
        <w:t>rhodamin</w:t>
      </w:r>
      <w:proofErr w:type="spellEnd"/>
      <w:r>
        <w:t xml:space="preserve">, </w:t>
      </w:r>
      <w:proofErr w:type="spellStart"/>
      <w:r>
        <w:t>eosin</w:t>
      </w:r>
      <w:proofErr w:type="spellEnd"/>
      <w:r>
        <w:t xml:space="preserve"> a pod.) rozpustíme v 30 ml </w:t>
      </w:r>
      <w:proofErr w:type="spellStart"/>
      <w:r>
        <w:t>ethylacetátu</w:t>
      </w:r>
      <w:proofErr w:type="spellEnd"/>
      <w:r>
        <w:t xml:space="preserve"> (aprotické rozpouštědlo) a přidáme 0,5 ml 30% peroxidu vodíku. Přidáme  asi 50 mg DNPO, roztokem mícháme.</w:t>
      </w:r>
    </w:p>
    <w:p w:rsidR="009E6642" w:rsidRDefault="009E6642" w:rsidP="005E71A3">
      <w:pPr>
        <w:jc w:val="both"/>
      </w:pPr>
      <w:r>
        <w:t>- roztok připravujeme na místě, neboť není stabilní</w:t>
      </w:r>
    </w:p>
    <w:p w:rsidR="009E6642" w:rsidRPr="009E6642" w:rsidRDefault="009E6642" w:rsidP="005E71A3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9E6642">
        <w:rPr>
          <w:b/>
        </w:rPr>
        <w:t>„</w:t>
      </w:r>
      <w:proofErr w:type="spellStart"/>
      <w:r w:rsidRPr="009E6642">
        <w:rPr>
          <w:b/>
        </w:rPr>
        <w:t>lightsticks</w:t>
      </w:r>
      <w:proofErr w:type="spellEnd"/>
      <w:r w:rsidRPr="009E6642">
        <w:rPr>
          <w:b/>
        </w:rPr>
        <w:t>“ (svíticí tyčinky)</w:t>
      </w:r>
    </w:p>
    <w:p w:rsidR="009E6642" w:rsidRDefault="009E6642" w:rsidP="005E71A3">
      <w:pPr>
        <w:jc w:val="both"/>
      </w:pPr>
      <w:r>
        <w:t>- tyčinka se skládá ze dvou trubiček vložených do sebe - vnější plastová a vnitřní skleněná</w:t>
      </w:r>
    </w:p>
    <w:p w:rsidR="009E6642" w:rsidRDefault="009E6642" w:rsidP="005E71A3">
      <w:pPr>
        <w:jc w:val="both"/>
      </w:pPr>
      <w:r>
        <w:t>- rozlomením vnitřní tyčinky dojde ke smísení roztoků a uvolnění fotonů</w:t>
      </w:r>
    </w:p>
    <w:p w:rsidR="009E6642" w:rsidRPr="00C26859" w:rsidRDefault="009E6642" w:rsidP="005E71A3">
      <w:pPr>
        <w:jc w:val="both"/>
      </w:pPr>
      <w:r>
        <w:t xml:space="preserve">- princip je stejný jako u DNPO - ve vnější vrstvě je peroxid ve směsi </w:t>
      </w:r>
      <w:proofErr w:type="spellStart"/>
      <w:r>
        <w:t>tercbutanolu</w:t>
      </w:r>
      <w:proofErr w:type="spellEnd"/>
      <w:r>
        <w:t xml:space="preserve"> s </w:t>
      </w:r>
      <w:proofErr w:type="spellStart"/>
      <w:r>
        <w:t>dibutylftalátem</w:t>
      </w:r>
      <w:proofErr w:type="spellEnd"/>
      <w:r>
        <w:t xml:space="preserve"> (směs aprotických rozpouštědel), ve vnitřní vrstvě je bis(2,4,6 - </w:t>
      </w:r>
      <w:proofErr w:type="spellStart"/>
      <w:r>
        <w:t>trichlorfenyl</w:t>
      </w:r>
      <w:proofErr w:type="spellEnd"/>
      <w:r>
        <w:t>)oxalát (analog DNPO) s fluorescenčním barvivem</w:t>
      </w:r>
    </w:p>
    <w:p w:rsidR="009E6642" w:rsidRDefault="009E6642" w:rsidP="005E71A3">
      <w:pPr>
        <w:jc w:val="both"/>
      </w:pPr>
    </w:p>
    <w:p w:rsidR="005B44A2" w:rsidRPr="00F311DB" w:rsidRDefault="00F311DB" w:rsidP="005E71A3">
      <w:pPr>
        <w:jc w:val="both"/>
        <w:rPr>
          <w:b/>
        </w:rPr>
      </w:pPr>
      <w:bookmarkStart w:id="2" w:name="_Toc351842369"/>
      <w:r>
        <w:rPr>
          <w:b/>
        </w:rPr>
        <w:t xml:space="preserve">slide 6: </w:t>
      </w:r>
      <w:r w:rsidR="005B44A2" w:rsidRPr="00F311DB">
        <w:rPr>
          <w:b/>
        </w:rPr>
        <w:t>Bioluminiscence</w:t>
      </w:r>
      <w:bookmarkEnd w:id="2"/>
    </w:p>
    <w:p w:rsidR="005B44A2" w:rsidRDefault="005B44A2" w:rsidP="005E71A3">
      <w:pPr>
        <w:jc w:val="both"/>
      </w:pPr>
      <w:r>
        <w:t xml:space="preserve">Bioluminiscence je produkce světla živým organismem a to buď přímo jeho vlastní </w:t>
      </w:r>
      <w:proofErr w:type="spellStart"/>
      <w:r>
        <w:t>merabolickou</w:t>
      </w:r>
      <w:proofErr w:type="spellEnd"/>
      <w:r>
        <w:t xml:space="preserve"> drahou nebo s pomocí symbiotických organismů. V současné době známe bioluminiscenční bakterie, </w:t>
      </w:r>
      <w:proofErr w:type="spellStart"/>
      <w:r>
        <w:t>prokaryota</w:t>
      </w:r>
      <w:proofErr w:type="spellEnd"/>
      <w:r>
        <w:t>, houby, živočišné houby, korýše, hmyz a ryby. Mnoho organismů se vyvinulo v hlubokomořských ekosystémech, kde přirozeně přetrvává tma.</w:t>
      </w:r>
      <w:r w:rsidR="00600E07">
        <w:t xml:space="preserve"> Světlo tam organismy využívají k lákání zvědavé kořisti</w:t>
      </w:r>
      <w:r w:rsidR="00F311DB">
        <w:t>,</w:t>
      </w:r>
      <w:r w:rsidR="00E7646D">
        <w:t xml:space="preserve"> a</w:t>
      </w:r>
      <w:r w:rsidR="00600E07">
        <w:t>nebo partnerů k rozmnožování.</w:t>
      </w:r>
      <w:r>
        <w:t xml:space="preserve"> </w:t>
      </w:r>
      <w:proofErr w:type="spellStart"/>
      <w:r w:rsidR="00F311DB" w:rsidRPr="00F311DB">
        <w:rPr>
          <w:i/>
        </w:rPr>
        <w:t>Noctiluca</w:t>
      </w:r>
      <w:proofErr w:type="spellEnd"/>
      <w:r w:rsidR="00F311DB">
        <w:t xml:space="preserve"> žije v příbojových zónách, rozsvěcuje se při nárazu vln na pobřeží. Medúza </w:t>
      </w:r>
      <w:proofErr w:type="spellStart"/>
      <w:r w:rsidR="00F311DB" w:rsidRPr="00F311DB">
        <w:rPr>
          <w:i/>
        </w:rPr>
        <w:t>Aequoria</w:t>
      </w:r>
      <w:proofErr w:type="spellEnd"/>
      <w:r w:rsidR="00F311DB" w:rsidRPr="00F311DB">
        <w:rPr>
          <w:i/>
        </w:rPr>
        <w:t xml:space="preserve"> </w:t>
      </w:r>
      <w:proofErr w:type="spellStart"/>
      <w:r w:rsidR="00F311DB" w:rsidRPr="00F311DB">
        <w:rPr>
          <w:i/>
        </w:rPr>
        <w:t>victoria</w:t>
      </w:r>
      <w:proofErr w:type="spellEnd"/>
      <w:r w:rsidR="00F311DB">
        <w:t xml:space="preserve"> posloužila jako zdrojový organismus pro izolaci genu pro GFP (green </w:t>
      </w:r>
      <w:proofErr w:type="spellStart"/>
      <w:r w:rsidR="00F311DB">
        <w:t>fluorescent</w:t>
      </w:r>
      <w:proofErr w:type="spellEnd"/>
      <w:r w:rsidR="00F311DB">
        <w:t xml:space="preserve"> protein), zeleně světélkující protein, který se dnes používá ke značení preparátů v biologii. </w:t>
      </w:r>
      <w:r>
        <w:t xml:space="preserve">V našich podmínkách se lze setkat se světluškou, na které se dříve prováděly bioluminiscenční pokusy. Dnes je však světluška chráněná, pokusy s ní </w:t>
      </w:r>
      <w:r w:rsidR="00600E07">
        <w:t>nemohou být prováděny</w:t>
      </w:r>
      <w:r>
        <w:t>.</w:t>
      </w:r>
    </w:p>
    <w:p w:rsidR="005B44A2" w:rsidRDefault="005B44A2" w:rsidP="005E71A3">
      <w:pPr>
        <w:jc w:val="both"/>
      </w:pPr>
      <w:r>
        <w:t xml:space="preserve">Princip bioluminiscence byl zkoumán už od 17. století, ale odhalil ho až v 19. století </w:t>
      </w:r>
      <w:proofErr w:type="spellStart"/>
      <w:r>
        <w:t>Raphael</w:t>
      </w:r>
      <w:proofErr w:type="spellEnd"/>
      <w:r>
        <w:t xml:space="preserve"> </w:t>
      </w:r>
      <w:proofErr w:type="spellStart"/>
      <w:r>
        <w:t>Dubois</w:t>
      </w:r>
      <w:proofErr w:type="spellEnd"/>
      <w:r>
        <w:t xml:space="preserve">. Pomocí světelných orgánů světlušek a teplé a studené vody zjistil, že pro vznik světla je potřeba kyslík a substance, kterou nazval luciferin (lux = světlo, </w:t>
      </w:r>
      <w:proofErr w:type="spellStart"/>
      <w:r w:rsidR="00600E07">
        <w:t>feró</w:t>
      </w:r>
      <w:proofErr w:type="spellEnd"/>
      <w:r w:rsidR="00600E07">
        <w:t xml:space="preserve"> = nesu)</w:t>
      </w:r>
      <w:r>
        <w:t xml:space="preserve">. Enzym, který reakci spouští pak </w:t>
      </w:r>
      <w:r w:rsidR="00600E07">
        <w:t>nazval luciferáza.</w:t>
      </w:r>
    </w:p>
    <w:p w:rsidR="009C13FA" w:rsidRDefault="009C13FA" w:rsidP="005E71A3">
      <w:pPr>
        <w:jc w:val="both"/>
        <w:rPr>
          <w:b/>
        </w:rPr>
      </w:pPr>
      <w:r>
        <w:rPr>
          <w:b/>
        </w:rPr>
        <w:t>slide 7: Atom</w:t>
      </w:r>
    </w:p>
    <w:p w:rsidR="009C13FA" w:rsidRDefault="009C13FA" w:rsidP="005E71A3">
      <w:pPr>
        <w:jc w:val="both"/>
      </w:pPr>
      <w:r>
        <w:t xml:space="preserve">Tento snímek slouží jako opakovací pro učivo chemie a fyziky o stavbě atomu. Důležitý je poznatek o elektronovém obalu - uspořádání elektronů ve vrstvách o různých energiích, které se směrem od </w:t>
      </w:r>
      <w:r>
        <w:lastRenderedPageBreak/>
        <w:t>středu zvyšují. Hodí se i znalost znázorňování elektronových orbitalů pomocí „rámečků“ (</w:t>
      </w:r>
      <w:proofErr w:type="spellStart"/>
      <w:r>
        <w:t>Hundovo</w:t>
      </w:r>
      <w:proofErr w:type="spellEnd"/>
      <w:r>
        <w:t xml:space="preserve"> pravidlo).</w:t>
      </w:r>
    </w:p>
    <w:p w:rsidR="005B44A2" w:rsidRPr="009C13FA" w:rsidRDefault="009C13FA" w:rsidP="005E71A3">
      <w:pPr>
        <w:jc w:val="both"/>
        <w:rPr>
          <w:b/>
        </w:rPr>
      </w:pPr>
      <w:r>
        <w:rPr>
          <w:b/>
        </w:rPr>
        <w:t xml:space="preserve">Slide 8: </w:t>
      </w:r>
      <w:bookmarkStart w:id="3" w:name="_Toc351842370"/>
      <w:r w:rsidR="005B44A2" w:rsidRPr="009C13FA">
        <w:rPr>
          <w:b/>
        </w:rPr>
        <w:t>Fluorescence</w:t>
      </w:r>
      <w:bookmarkEnd w:id="3"/>
    </w:p>
    <w:p w:rsidR="005B44A2" w:rsidRPr="009C13FA" w:rsidRDefault="005B44A2" w:rsidP="005E71A3">
      <w:pPr>
        <w:jc w:val="both"/>
      </w:pPr>
      <w:r>
        <w:t>Při fluorescenci světlo vzniká tak, že atom či molekula nejprve přijme energii fotonu (excituje se) a následně dojde k emisi této energie opět ve formě světla. Mezi excitací a emisí dochází navíc ke ztrátě části energie kvůli zvýšeným vibracím atomů nebo molekul (tzv. vnitřní přeměna). Z toho důvodu má emitované světlo vždy delší vlnovou délku než světlo excitační, a s tím spojenou nižší energii. Tento jev je</w:t>
      </w:r>
      <w:r w:rsidR="009C13FA">
        <w:t xml:space="preserve"> označován jako </w:t>
      </w:r>
      <w:proofErr w:type="spellStart"/>
      <w:r w:rsidR="009C13FA">
        <w:t>Stokesův</w:t>
      </w:r>
      <w:proofErr w:type="spellEnd"/>
      <w:r w:rsidR="009C13FA">
        <w:t xml:space="preserve"> posun</w:t>
      </w:r>
      <w:r>
        <w:t>. K produkci světla dochází pouze v době osvitu excitačním paprskem, protože fluorescence je krátkodobý jev (~10</w:t>
      </w:r>
      <w:r>
        <w:rPr>
          <w:vertAlign w:val="superscript"/>
        </w:rPr>
        <w:t>-9</w:t>
      </w:r>
      <w:r>
        <w:t xml:space="preserve"> - 10</w:t>
      </w:r>
      <w:r>
        <w:rPr>
          <w:vertAlign w:val="superscript"/>
        </w:rPr>
        <w:t>-7</w:t>
      </w:r>
      <w:r>
        <w:t xml:space="preserve"> s). Princip je popsán na schématu, které </w:t>
      </w:r>
      <w:r w:rsidRPr="009C13FA">
        <w:t xml:space="preserve">zobrazuje obrázek </w:t>
      </w:r>
      <w:r w:rsidR="00600E07" w:rsidRPr="009C13FA">
        <w:t>2</w:t>
      </w:r>
      <w:r w:rsidRPr="009C13FA">
        <w:t>.</w:t>
      </w:r>
    </w:p>
    <w:p w:rsidR="005B44A2" w:rsidRDefault="005B44A2" w:rsidP="00FD6155">
      <w:pPr>
        <w:jc w:val="center"/>
      </w:pPr>
      <w:r>
        <w:object w:dxaOrig="4094" w:dyaOrig="3912">
          <v:shape id="_x0000_i1026" type="#_x0000_t75" style="width:205.1pt;height:195.9pt" o:ole="">
            <v:imagedata r:id="rId7" o:title=""/>
          </v:shape>
          <o:OLEObject Type="Embed" ProgID="ACD.ChemSketch.20" ShapeID="_x0000_i1026" DrawAspect="Content" ObjectID="_1426679787" r:id="rId8"/>
        </w:object>
      </w:r>
    </w:p>
    <w:p w:rsidR="005B44A2" w:rsidRPr="00600E07" w:rsidRDefault="00600E07" w:rsidP="005E71A3">
      <w:pPr>
        <w:pStyle w:val="Podtitul"/>
        <w:rPr>
          <w:rFonts w:asciiTheme="minorHAnsi" w:hAnsiTheme="minorHAnsi"/>
          <w:sz w:val="20"/>
          <w:szCs w:val="20"/>
        </w:rPr>
      </w:pPr>
      <w:r w:rsidRPr="00600E07">
        <w:rPr>
          <w:rFonts w:asciiTheme="minorHAnsi" w:hAnsiTheme="minorHAnsi"/>
          <w:sz w:val="20"/>
          <w:szCs w:val="20"/>
        </w:rPr>
        <w:t>Obrázek 2</w:t>
      </w:r>
      <w:r w:rsidR="005B44A2" w:rsidRPr="00600E07">
        <w:rPr>
          <w:rFonts w:asciiTheme="minorHAnsi" w:hAnsiTheme="minorHAnsi"/>
          <w:sz w:val="20"/>
          <w:szCs w:val="20"/>
        </w:rPr>
        <w:t>: Energetické změny v atomech/molekulách během fluorescence. Částice přijme energii E ve formě světelného záření, její energie se zvýší ze základní hladiny E0 na hladinu E2. Vibracemi a vyzařováním tepla dochází ke ztrátě energie, částice se dostává na energetickou hladinu E1. Poté dochází k emisi světla a částice se opět dostává do základního stavu E0. Emitované světlo má nižší energii (zelená</w:t>
      </w:r>
      <w:r w:rsidR="00E7646D">
        <w:rPr>
          <w:rFonts w:asciiTheme="minorHAnsi" w:hAnsiTheme="minorHAnsi"/>
          <w:sz w:val="20"/>
          <w:szCs w:val="20"/>
        </w:rPr>
        <w:t xml:space="preserve"> šipka</w:t>
      </w:r>
      <w:r w:rsidR="005B44A2" w:rsidRPr="00600E07">
        <w:rPr>
          <w:rFonts w:asciiTheme="minorHAnsi" w:hAnsiTheme="minorHAnsi"/>
          <w:sz w:val="20"/>
          <w:szCs w:val="20"/>
        </w:rPr>
        <w:t>) než excitační světlo (modrá</w:t>
      </w:r>
      <w:r w:rsidR="00E7646D">
        <w:rPr>
          <w:rFonts w:asciiTheme="minorHAnsi" w:hAnsiTheme="minorHAnsi"/>
          <w:sz w:val="20"/>
          <w:szCs w:val="20"/>
        </w:rPr>
        <w:t xml:space="preserve"> šipka</w:t>
      </w:r>
      <w:r w:rsidR="005B44A2" w:rsidRPr="00600E07">
        <w:rPr>
          <w:rFonts w:asciiTheme="minorHAnsi" w:hAnsiTheme="minorHAnsi"/>
          <w:sz w:val="20"/>
          <w:szCs w:val="20"/>
        </w:rPr>
        <w:t>).</w:t>
      </w:r>
    </w:p>
    <w:p w:rsidR="005B44A2" w:rsidRPr="009C13FA" w:rsidRDefault="009C13FA" w:rsidP="005E71A3">
      <w:pPr>
        <w:jc w:val="both"/>
        <w:rPr>
          <w:b/>
        </w:rPr>
      </w:pPr>
      <w:bookmarkStart w:id="4" w:name="_Toc351842371"/>
      <w:r>
        <w:rPr>
          <w:b/>
        </w:rPr>
        <w:t xml:space="preserve">Slide 9: </w:t>
      </w:r>
      <w:r w:rsidR="005B44A2" w:rsidRPr="009C13FA">
        <w:rPr>
          <w:b/>
        </w:rPr>
        <w:t>Fosforescence</w:t>
      </w:r>
      <w:bookmarkEnd w:id="4"/>
    </w:p>
    <w:p w:rsidR="005B44A2" w:rsidRDefault="005B44A2" w:rsidP="005E71A3">
      <w:pPr>
        <w:jc w:val="both"/>
      </w:pPr>
      <w:r>
        <w:t>Tento jev je v hlavních rysech velice podobný fluorescenci. I zde dochází k excitaci částic světlem a následné emisi energie v podobě světelného záření. Hlavní rozdíl spočívá v délce trvání. Různé zdroje uvádí různá časová rozmezí, ~ 10</w:t>
      </w:r>
      <w:r>
        <w:rPr>
          <w:vertAlign w:val="superscript"/>
        </w:rPr>
        <w:t>-5</w:t>
      </w:r>
      <w:r>
        <w:t xml:space="preserve"> - 10 s</w:t>
      </w:r>
      <w:r w:rsidR="00600E07">
        <w:t xml:space="preserve"> nebo minuty až hodiny.</w:t>
      </w:r>
      <w:r>
        <w:t xml:space="preserve"> Důvodem tohoto zpoždění jsou změny uvnitř atomů a molekul, takzvané </w:t>
      </w:r>
      <w:proofErr w:type="spellStart"/>
      <w:r>
        <w:t>mezisystémové</w:t>
      </w:r>
      <w:proofErr w:type="spellEnd"/>
      <w:r>
        <w:t xml:space="preserve"> přechody spojené se změnou spinu.</w:t>
      </w:r>
    </w:p>
    <w:p w:rsidR="005B44A2" w:rsidRPr="009C13FA" w:rsidRDefault="005B44A2" w:rsidP="005E71A3">
      <w:pPr>
        <w:jc w:val="both"/>
      </w:pPr>
      <w:r>
        <w:t xml:space="preserve">Pokud má atom či molekula ve svém základním stavu v jednom orbitalu dva elektrony, musí se podle </w:t>
      </w:r>
      <w:proofErr w:type="spellStart"/>
      <w:r>
        <w:t>Hundova</w:t>
      </w:r>
      <w:proofErr w:type="spellEnd"/>
      <w:r>
        <w:t xml:space="preserve"> pravidla lišit </w:t>
      </w:r>
      <w:proofErr w:type="spellStart"/>
      <w:r>
        <w:t>spinem</w:t>
      </w:r>
      <w:proofErr w:type="spellEnd"/>
      <w:r>
        <w:t xml:space="preserve"> (znázorňuje se šipkami). Pokud jeden z elektronů přijme energii, excituje se a „přeskočí“ do vyšší energetické hladiny. Následně vyzařuje malá množství energie, nejčastěji vibracemi ve formě tepla, a jeho energie zvolna klesá. Při tomto vyzařování energie, tzv. vnitřní přeměně, se může stát, že elektron přeskočí mezi orbitaly na stejné energetické hladině a </w:t>
      </w:r>
      <w:r>
        <w:lastRenderedPageBreak/>
        <w:t xml:space="preserve">změní při tom spin. Tento jev, který není příliš častý, se nazývá </w:t>
      </w:r>
      <w:proofErr w:type="spellStart"/>
      <w:r>
        <w:t>mezisystémový</w:t>
      </w:r>
      <w:proofErr w:type="spellEnd"/>
      <w:r>
        <w:t xml:space="preserve"> přechod. Při dalším výdeji energie teplem a klesání v energetických hladinách dojde k tomu, že s následujícím poklesem </w:t>
      </w:r>
      <w:proofErr w:type="spellStart"/>
      <w:r>
        <w:t>enegrie</w:t>
      </w:r>
      <w:proofErr w:type="spellEnd"/>
      <w:r>
        <w:t xml:space="preserve"> by musely v jednom orbitalu být dva elektrony se stejným spinem, což není možné - přechod je </w:t>
      </w:r>
      <w:proofErr w:type="spellStart"/>
      <w:r>
        <w:t>spinově</w:t>
      </w:r>
      <w:proofErr w:type="spellEnd"/>
      <w:r>
        <w:t xml:space="preserve"> zakázaný. V tomto okamžiku dochází k časové prodlevě, kdy elektron musí nejprve při přeskoku do orbitalu o stejné energii změnit spin a až poté může vydat energii ve formě světla a obsadit základní hladinu. Schéma je znázorněno </w:t>
      </w:r>
      <w:r w:rsidRPr="009C13FA">
        <w:t xml:space="preserve">na obrázku </w:t>
      </w:r>
      <w:r w:rsidR="00600E07" w:rsidRPr="009C13FA">
        <w:t>3</w:t>
      </w:r>
      <w:r w:rsidRPr="009C13FA">
        <w:t>.</w:t>
      </w:r>
    </w:p>
    <w:p w:rsidR="005B44A2" w:rsidRDefault="005B44A2" w:rsidP="00FD6155">
      <w:pPr>
        <w:jc w:val="center"/>
      </w:pPr>
      <w:r>
        <w:object w:dxaOrig="8126" w:dyaOrig="4190">
          <v:shape id="_x0000_i1027" type="#_x0000_t75" style="width:406.05pt;height:209.3pt" o:ole="">
            <v:imagedata r:id="rId9" o:title=""/>
          </v:shape>
          <o:OLEObject Type="Embed" ProgID="ACD.ChemSketch.20" ShapeID="_x0000_i1027" DrawAspect="Content" ObjectID="_1426679788" r:id="rId10"/>
        </w:object>
      </w:r>
    </w:p>
    <w:p w:rsidR="005B44A2" w:rsidRPr="00600E07" w:rsidRDefault="00600E07" w:rsidP="005E71A3">
      <w:pPr>
        <w:pStyle w:val="Podtitul"/>
        <w:rPr>
          <w:rFonts w:asciiTheme="minorHAnsi" w:hAnsiTheme="minorHAnsi"/>
          <w:sz w:val="20"/>
          <w:szCs w:val="20"/>
        </w:rPr>
      </w:pPr>
      <w:r w:rsidRPr="00600E07">
        <w:rPr>
          <w:rFonts w:asciiTheme="minorHAnsi" w:hAnsiTheme="minorHAnsi"/>
          <w:sz w:val="20"/>
          <w:szCs w:val="20"/>
        </w:rPr>
        <w:t>Obrázek 3</w:t>
      </w:r>
      <w:r w:rsidR="005B44A2" w:rsidRPr="00600E07">
        <w:rPr>
          <w:rFonts w:asciiTheme="minorHAnsi" w:hAnsiTheme="minorHAnsi"/>
          <w:sz w:val="20"/>
          <w:szCs w:val="20"/>
        </w:rPr>
        <w:t xml:space="preserve">: Energetické změny v atomech/molekulách během fosforescence. Částice přijme energii E ve formě světelného záření, její energie se zvýší ze základní hladiny E0 na hladinu E2. Vibracemi a vyzařováním tepla dochází ke ztrátě energie, částice se dostává na energetickou hladinu E1. Při </w:t>
      </w:r>
      <w:proofErr w:type="spellStart"/>
      <w:r w:rsidR="005B44A2" w:rsidRPr="00600E07">
        <w:rPr>
          <w:rFonts w:asciiTheme="minorHAnsi" w:hAnsiTheme="minorHAnsi"/>
          <w:sz w:val="20"/>
          <w:szCs w:val="20"/>
        </w:rPr>
        <w:t>mezisystémových</w:t>
      </w:r>
      <w:proofErr w:type="spellEnd"/>
      <w:r w:rsidR="005B44A2" w:rsidRPr="00600E07">
        <w:rPr>
          <w:rFonts w:asciiTheme="minorHAnsi" w:hAnsiTheme="minorHAnsi"/>
          <w:sz w:val="20"/>
          <w:szCs w:val="20"/>
        </w:rPr>
        <w:t xml:space="preserve"> přeskocích dochází ke změně spinu. V této fázi nemůže dojít k přechodu do základního stavu E0, protože přechod je </w:t>
      </w:r>
      <w:proofErr w:type="spellStart"/>
      <w:r w:rsidR="005B44A2" w:rsidRPr="00600E07">
        <w:rPr>
          <w:rFonts w:asciiTheme="minorHAnsi" w:hAnsiTheme="minorHAnsi"/>
          <w:sz w:val="20"/>
          <w:szCs w:val="20"/>
        </w:rPr>
        <w:t>spinově</w:t>
      </w:r>
      <w:proofErr w:type="spellEnd"/>
      <w:r w:rsidR="005B44A2" w:rsidRPr="00600E07">
        <w:rPr>
          <w:rFonts w:asciiTheme="minorHAnsi" w:hAnsiTheme="minorHAnsi"/>
          <w:sz w:val="20"/>
          <w:szCs w:val="20"/>
        </w:rPr>
        <w:t xml:space="preserve"> zakázaný. Nejprve musí dojít pomocí přeskoků k návratu původního spinu a až potom může být vyzářena energie ve formě světla a částce se opět dostává do základního stavu E0. Emitované světlo má nižší energii (oranžová</w:t>
      </w:r>
      <w:r w:rsidR="00E7646D">
        <w:rPr>
          <w:rFonts w:asciiTheme="minorHAnsi" w:hAnsiTheme="minorHAnsi"/>
          <w:sz w:val="20"/>
          <w:szCs w:val="20"/>
        </w:rPr>
        <w:t xml:space="preserve"> šipka</w:t>
      </w:r>
      <w:bookmarkStart w:id="5" w:name="_GoBack"/>
      <w:bookmarkEnd w:id="5"/>
      <w:r w:rsidR="005B44A2" w:rsidRPr="00600E07">
        <w:rPr>
          <w:rFonts w:asciiTheme="minorHAnsi" w:hAnsiTheme="minorHAnsi"/>
          <w:sz w:val="20"/>
          <w:szCs w:val="20"/>
        </w:rPr>
        <w:t>) než excitační světlo (modrá</w:t>
      </w:r>
      <w:r w:rsidR="00E7646D">
        <w:rPr>
          <w:rFonts w:asciiTheme="minorHAnsi" w:hAnsiTheme="minorHAnsi"/>
          <w:sz w:val="20"/>
          <w:szCs w:val="20"/>
        </w:rPr>
        <w:t xml:space="preserve"> šipka</w:t>
      </w:r>
      <w:r w:rsidR="005B44A2" w:rsidRPr="00600E07">
        <w:rPr>
          <w:rFonts w:asciiTheme="minorHAnsi" w:hAnsiTheme="minorHAnsi"/>
          <w:sz w:val="20"/>
          <w:szCs w:val="20"/>
        </w:rPr>
        <w:t>).</w:t>
      </w:r>
    </w:p>
    <w:p w:rsidR="005B44A2" w:rsidRDefault="005B44A2" w:rsidP="005E71A3">
      <w:pPr>
        <w:jc w:val="both"/>
      </w:pPr>
      <w:r>
        <w:t>Fosforescence i přes složitost své podstaty je studentům známá díky fosforeskujícím hračkám, přívěskům na klíče a podobně. Na nich lze fosforescenci také s úspěchem demonstrovat.</w:t>
      </w:r>
      <w:r w:rsidR="009E6642">
        <w:t>“Nasvícení objektu je lépe provádět s UV diodou, je to rychlejší a intenzivnější než s klasickou žárovkou.</w:t>
      </w:r>
    </w:p>
    <w:p w:rsidR="009C13FA" w:rsidRDefault="009C13FA" w:rsidP="005E71A3">
      <w:pPr>
        <w:jc w:val="both"/>
        <w:rPr>
          <w:b/>
        </w:rPr>
      </w:pPr>
      <w:r>
        <w:rPr>
          <w:b/>
        </w:rPr>
        <w:t>Slide 10: Světlo</w:t>
      </w:r>
    </w:p>
    <w:p w:rsidR="009C13FA" w:rsidRDefault="009C13FA" w:rsidP="005E71A3">
      <w:pPr>
        <w:jc w:val="both"/>
      </w:pPr>
      <w:r>
        <w:t>opakovací snímek znázorňující viditelné spektrum a vztah vlnové délky s energií záření - důkaz nepřímé úměry „čím kratší vlnová délka, tím vyšší energie“.</w:t>
      </w:r>
    </w:p>
    <w:p w:rsidR="009C13FA" w:rsidRPr="009C13FA" w:rsidRDefault="009C13FA" w:rsidP="005E71A3">
      <w:pPr>
        <w:jc w:val="both"/>
      </w:pPr>
      <w:r>
        <w:t>Odůvodnění toho, proč se ztrátou energie částic tepelnými vibracemi dochází ke změně barvy emitovaného světla směrem od modré k červené.</w:t>
      </w:r>
      <w:r w:rsidRPr="009C13FA">
        <w:rPr>
          <w:rFonts w:asciiTheme="minorHAnsi" w:hAnsiTheme="minorHAnsi"/>
        </w:rPr>
        <w:t xml:space="preserve"> </w:t>
      </w:r>
      <w:r w:rsidRPr="00600E07">
        <w:rPr>
          <w:rFonts w:asciiTheme="minorHAnsi" w:hAnsiTheme="minorHAnsi"/>
        </w:rPr>
        <w:t>Vzhledem k</w:t>
      </w:r>
      <w:r>
        <w:rPr>
          <w:rFonts w:asciiTheme="minorHAnsi" w:hAnsiTheme="minorHAnsi"/>
        </w:rPr>
        <w:t> tomuto jevu</w:t>
      </w:r>
      <w:r w:rsidRPr="00600E07">
        <w:rPr>
          <w:rFonts w:asciiTheme="minorHAnsi" w:hAnsiTheme="minorHAnsi"/>
        </w:rPr>
        <w:t xml:space="preserve"> je v putovním mikroskopu použita dioda emitující modré světlo (s relativně vysokou energií), tak je možno pozorovat větší počet barev, neboť zbytek viditelného spektra má nižší energii.</w:t>
      </w:r>
    </w:p>
    <w:p w:rsidR="009C13FA" w:rsidRPr="009C13FA" w:rsidRDefault="009C13FA" w:rsidP="005E71A3">
      <w:pPr>
        <w:jc w:val="both"/>
      </w:pPr>
      <w:r w:rsidRPr="009C13FA">
        <w:lastRenderedPageBreak/>
        <w:t>E – energie</w:t>
      </w:r>
    </w:p>
    <w:p w:rsidR="009C13FA" w:rsidRPr="009C13FA" w:rsidRDefault="009C13FA" w:rsidP="005E71A3">
      <w:pPr>
        <w:jc w:val="both"/>
      </w:pPr>
      <w:r w:rsidRPr="009C13FA">
        <w:t xml:space="preserve">h – Planckova konstanta – energie jednoho kvanta záření = 1 foton o frekvenci ný </w:t>
      </w:r>
    </w:p>
    <w:p w:rsidR="009C13FA" w:rsidRPr="009C13FA" w:rsidRDefault="009C13FA" w:rsidP="005E71A3">
      <w:pPr>
        <w:jc w:val="both"/>
      </w:pPr>
      <w:r w:rsidRPr="009C13FA">
        <w:t>ný – frekvence</w:t>
      </w:r>
    </w:p>
    <w:p w:rsidR="009C13FA" w:rsidRPr="009C13FA" w:rsidRDefault="009C13FA" w:rsidP="005E71A3">
      <w:pPr>
        <w:jc w:val="both"/>
      </w:pPr>
      <w:r w:rsidRPr="009C13FA">
        <w:t>c – rychlost světla</w:t>
      </w:r>
    </w:p>
    <w:p w:rsidR="009C13FA" w:rsidRPr="009C13FA" w:rsidRDefault="009C13FA" w:rsidP="005E71A3">
      <w:pPr>
        <w:jc w:val="both"/>
      </w:pPr>
      <w:r w:rsidRPr="009C13FA">
        <w:t>lambda – vlnová délka</w:t>
      </w:r>
    </w:p>
    <w:p w:rsidR="009C13FA" w:rsidRDefault="009C13FA" w:rsidP="005E71A3">
      <w:pPr>
        <w:jc w:val="both"/>
      </w:pPr>
      <w:r>
        <w:t xml:space="preserve">posun = </w:t>
      </w:r>
      <w:proofErr w:type="spellStart"/>
      <w:r>
        <w:t>Stokesův</w:t>
      </w:r>
      <w:proofErr w:type="spellEnd"/>
      <w:r>
        <w:t xml:space="preserve"> posun</w:t>
      </w:r>
    </w:p>
    <w:p w:rsidR="009C13FA" w:rsidRDefault="00B37A0F" w:rsidP="005E71A3">
      <w:pPr>
        <w:jc w:val="both"/>
        <w:rPr>
          <w:b/>
        </w:rPr>
      </w:pPr>
      <w:r>
        <w:rPr>
          <w:b/>
        </w:rPr>
        <w:t>Slide 11: Fluorescenční mikroskop</w:t>
      </w:r>
    </w:p>
    <w:p w:rsidR="00B37A0F" w:rsidRDefault="00B37A0F" w:rsidP="005E71A3">
      <w:pPr>
        <w:jc w:val="both"/>
      </w:pPr>
      <w:r>
        <w:t>Světlo z modré diody (modrá šipka) osvětluje preparát, kde excituje částice. Ty následně emitují záření o nižší energii (zelená šipka). Obě záření postupují optickou soustavou vzhůru. Kdyby v tomto okamžiku dorazily až do okulárů, viděli bychom pouze intenzivní excitační modrou, UV navíc poškozuje zrak. Z tohoto důvodu je paprskům do cesty postaven filtr, který odfiltruje právě modré excitační světlo. Ostatní paprsky projdou do okuláru.</w:t>
      </w:r>
    </w:p>
    <w:p w:rsidR="00B37A0F" w:rsidRDefault="00B37A0F" w:rsidP="005E71A3">
      <w:pPr>
        <w:jc w:val="both"/>
      </w:pPr>
      <w:r>
        <w:t>Z tohoto důvodu můžeme v putovním mikroskopu pozorovat vícebarevné obrázky.</w:t>
      </w:r>
    </w:p>
    <w:p w:rsidR="00B37A0F" w:rsidRDefault="00B37A0F" w:rsidP="005E71A3">
      <w:pPr>
        <w:jc w:val="both"/>
      </w:pPr>
      <w:r>
        <w:t>Slide 12 - parožnatka (</w:t>
      </w:r>
      <w:proofErr w:type="spellStart"/>
      <w:r>
        <w:rPr>
          <w:i/>
        </w:rPr>
        <w:t>Platyceria</w:t>
      </w:r>
      <w:proofErr w:type="spellEnd"/>
      <w:r>
        <w:t>), výtrusnice</w:t>
      </w:r>
    </w:p>
    <w:p w:rsidR="00B37A0F" w:rsidRDefault="00B37A0F" w:rsidP="005E71A3">
      <w:pPr>
        <w:jc w:val="both"/>
      </w:pPr>
      <w:r>
        <w:t>Slide 13 - ostřice - list</w:t>
      </w:r>
    </w:p>
    <w:p w:rsidR="00B37A0F" w:rsidRDefault="00B37A0F" w:rsidP="005E71A3">
      <w:pPr>
        <w:jc w:val="both"/>
        <w:rPr>
          <w:b/>
        </w:rPr>
      </w:pPr>
      <w:r w:rsidRPr="00B37A0F">
        <w:rPr>
          <w:b/>
        </w:rPr>
        <w:t>Slide 14: Fotografie z profesionálního fluorescenčního mikroskopu</w:t>
      </w:r>
    </w:p>
    <w:p w:rsidR="00B37A0F" w:rsidRDefault="00B37A0F" w:rsidP="005E71A3">
      <w:pPr>
        <w:jc w:val="both"/>
      </w:pPr>
      <w:r>
        <w:t>Tyto mikroskopy mají filtry, které obvykle propouští jen úzké spektrum barev, filtrů mají několik. Najednou můžeme v preparátu excitovat více barev, přes filtr však vidíme právě jednu. Filtry se mohou střídat.</w:t>
      </w:r>
    </w:p>
    <w:p w:rsidR="00B37A0F" w:rsidRDefault="00B37A0F" w:rsidP="005E71A3">
      <w:pPr>
        <w:jc w:val="both"/>
      </w:pPr>
      <w:r>
        <w:t>Na obrázku jsou dvě fotografie lidských fibroblastů (</w:t>
      </w:r>
      <w:proofErr w:type="spellStart"/>
      <w:r>
        <w:t>HeLa</w:t>
      </w:r>
      <w:proofErr w:type="spellEnd"/>
      <w:r>
        <w:t xml:space="preserve"> buňky) téhož místa na preparátu pozorované se dvěma různými filtry. Každé z barviv barví jinou strukturu v buňce a má jinou barvu.</w:t>
      </w:r>
    </w:p>
    <w:p w:rsidR="00B37A0F" w:rsidRPr="00B37A0F" w:rsidRDefault="00B37A0F" w:rsidP="005E71A3">
      <w:pPr>
        <w:jc w:val="both"/>
      </w:pPr>
      <w:r w:rsidRPr="00B37A0F">
        <w:rPr>
          <w:lang w:val="fi-FI"/>
        </w:rPr>
        <w:t>DAPI - DNA</w:t>
      </w:r>
      <w:r>
        <w:rPr>
          <w:lang w:val="fi-FI"/>
        </w:rPr>
        <w:t>, modrá</w:t>
      </w:r>
      <w:r w:rsidRPr="00B37A0F">
        <w:rPr>
          <w:lang w:val="fi-FI"/>
        </w:rPr>
        <w:t xml:space="preserve"> a phalloidin – aktin</w:t>
      </w:r>
      <w:r>
        <w:rPr>
          <w:lang w:val="fi-FI"/>
        </w:rPr>
        <w:t>, červená</w:t>
      </w:r>
      <w:r w:rsidRPr="00B37A0F">
        <w:t xml:space="preserve"> </w:t>
      </w:r>
    </w:p>
    <w:p w:rsidR="00B37A0F" w:rsidRDefault="00B37A0F" w:rsidP="005E71A3">
      <w:pPr>
        <w:jc w:val="both"/>
      </w:pPr>
      <w:r>
        <w:rPr>
          <w:b/>
        </w:rPr>
        <w:t>Slide 15:</w:t>
      </w:r>
      <w:r>
        <w:t xml:space="preserve"> snímky zhotovené pozorováním se dvěma různými filtry se pak skládají dodatečně na počítači za vzniku vícebarevných obrázků (barev je možno tolik, kolik různých barviv je v preparátu použito)</w:t>
      </w:r>
    </w:p>
    <w:p w:rsidR="00B37A0F" w:rsidRPr="005E71A3" w:rsidRDefault="005E71A3" w:rsidP="005E71A3">
      <w:pPr>
        <w:jc w:val="both"/>
        <w:rPr>
          <w:b/>
        </w:rPr>
      </w:pPr>
      <w:r>
        <w:rPr>
          <w:b/>
        </w:rPr>
        <w:t>Slide 16: Využití fluorescence</w:t>
      </w:r>
    </w:p>
    <w:p w:rsidR="00B37A0F" w:rsidRDefault="00B37A0F" w:rsidP="005E71A3">
      <w:pPr>
        <w:jc w:val="both"/>
      </w:pPr>
      <w:r w:rsidRPr="00600E07">
        <w:rPr>
          <w:rFonts w:asciiTheme="minorHAnsi" w:hAnsiTheme="minorHAnsi"/>
        </w:rPr>
        <w:t xml:space="preserve">Fluorescenci lze využívat v mnoha oborech například biologii, chemii, medicíně, ale i v běžném životě - </w:t>
      </w:r>
      <w:proofErr w:type="spellStart"/>
      <w:r w:rsidRPr="00600E07">
        <w:rPr>
          <w:rFonts w:asciiTheme="minorHAnsi" w:hAnsiTheme="minorHAnsi"/>
        </w:rPr>
        <w:t>rozjasňovače</w:t>
      </w:r>
      <w:proofErr w:type="spellEnd"/>
      <w:r w:rsidRPr="00600E07">
        <w:rPr>
          <w:rFonts w:asciiTheme="minorHAnsi" w:hAnsiTheme="minorHAnsi"/>
        </w:rPr>
        <w:t xml:space="preserve"> v pracích prášcích, </w:t>
      </w:r>
      <w:proofErr w:type="spellStart"/>
      <w:r w:rsidRPr="00600E07">
        <w:rPr>
          <w:rFonts w:asciiTheme="minorHAnsi" w:hAnsiTheme="minorHAnsi"/>
        </w:rPr>
        <w:t>zvýrazňovací</w:t>
      </w:r>
      <w:proofErr w:type="spellEnd"/>
      <w:r w:rsidRPr="00600E07">
        <w:rPr>
          <w:rFonts w:asciiTheme="minorHAnsi" w:hAnsiTheme="minorHAnsi"/>
        </w:rPr>
        <w:t xml:space="preserve"> fixy, bankovky s vyšší nominální hodnotou, doklady, jízdenky hromadné dopravy (např. v Praze), </w:t>
      </w:r>
      <w:proofErr w:type="spellStart"/>
      <w:r w:rsidRPr="00600E07">
        <w:rPr>
          <w:rFonts w:asciiTheme="minorHAnsi" w:hAnsiTheme="minorHAnsi"/>
        </w:rPr>
        <w:t>tonic</w:t>
      </w:r>
      <w:proofErr w:type="spellEnd"/>
      <w:r w:rsidRPr="00600E07">
        <w:rPr>
          <w:rFonts w:asciiTheme="minorHAnsi" w:hAnsiTheme="minorHAnsi"/>
        </w:rPr>
        <w:t xml:space="preserve"> (obsahuje chinin) nebo koření kari (kumarin) a jiné.</w:t>
      </w:r>
    </w:p>
    <w:p w:rsidR="005E71A3" w:rsidRDefault="005E71A3" w:rsidP="005E71A3">
      <w:pPr>
        <w:jc w:val="both"/>
      </w:pPr>
      <w:r>
        <w:t>TBC - tuberkulóza - značení auraminem</w:t>
      </w:r>
    </w:p>
    <w:p w:rsidR="005E71A3" w:rsidRDefault="005E71A3" w:rsidP="005E71A3">
      <w:pPr>
        <w:jc w:val="both"/>
      </w:pPr>
      <w:r>
        <w:t>chlorofyl, porfyriny, vitamíny - mají také fluorescenci</w:t>
      </w:r>
    </w:p>
    <w:p w:rsidR="005E71A3" w:rsidRDefault="005E71A3" w:rsidP="005E71A3">
      <w:pPr>
        <w:jc w:val="both"/>
      </w:pPr>
      <w:proofErr w:type="spellStart"/>
      <w:r>
        <w:t>luminol</w:t>
      </w:r>
      <w:proofErr w:type="spellEnd"/>
      <w:r>
        <w:t xml:space="preserve"> reaguje s krví - hem obsahuje železo - známo z televize</w:t>
      </w:r>
    </w:p>
    <w:p w:rsidR="005E71A3" w:rsidRDefault="005E71A3" w:rsidP="005E71A3">
      <w:pPr>
        <w:jc w:val="both"/>
      </w:pPr>
      <w:r>
        <w:lastRenderedPageBreak/>
        <w:t>Fluorescein se používá k obarvování vodních toků např. při monitorování podzemních řek. I malé množství je ve vodě detekovatelné a během několika dní se přirozeně odbourává.</w:t>
      </w:r>
    </w:p>
    <w:p w:rsidR="005E71A3" w:rsidRDefault="005E71A3" w:rsidP="005E71A3">
      <w:pPr>
        <w:jc w:val="both"/>
      </w:pPr>
      <w:r>
        <w:t>Některé GMO organismy byly navrhovány tak, aby v sobě obsahovaly GFP, ten by se aktivoval až v určitém prostředí. Tak by se například mohla spouštět luminiscence při znečištění okolí organismu.</w:t>
      </w:r>
    </w:p>
    <w:p w:rsidR="005E71A3" w:rsidRDefault="005E71A3" w:rsidP="005E71A3">
      <w:pPr>
        <w:jc w:val="both"/>
      </w:pPr>
      <w:r>
        <w:t>Zářivky: Elektrickým výbojem uvnitř zářivky dochází ke vzniku UV záření. To excituje barvu na povrchu zářivkové trubice a dochází ke vzniku světla.</w:t>
      </w:r>
    </w:p>
    <w:sectPr w:rsidR="005E71A3" w:rsidSect="0071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88A"/>
    <w:multiLevelType w:val="hybridMultilevel"/>
    <w:tmpl w:val="C3EE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6A9"/>
    <w:multiLevelType w:val="multilevel"/>
    <w:tmpl w:val="4E6A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50D90"/>
    <w:multiLevelType w:val="hybridMultilevel"/>
    <w:tmpl w:val="0172C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5D18"/>
    <w:rsid w:val="00392D96"/>
    <w:rsid w:val="003E0229"/>
    <w:rsid w:val="00441861"/>
    <w:rsid w:val="00532BBE"/>
    <w:rsid w:val="00552DE6"/>
    <w:rsid w:val="005B44A2"/>
    <w:rsid w:val="005E71A3"/>
    <w:rsid w:val="00600E07"/>
    <w:rsid w:val="00614E37"/>
    <w:rsid w:val="006E1635"/>
    <w:rsid w:val="0071592F"/>
    <w:rsid w:val="00875D18"/>
    <w:rsid w:val="009C13FA"/>
    <w:rsid w:val="009E6642"/>
    <w:rsid w:val="00B37A0F"/>
    <w:rsid w:val="00C64103"/>
    <w:rsid w:val="00C87462"/>
    <w:rsid w:val="00E7646D"/>
    <w:rsid w:val="00F311DB"/>
    <w:rsid w:val="00FD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D18"/>
    <w:pPr>
      <w:suppressAutoHyphens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44A2"/>
    <w:pPr>
      <w:keepNext/>
      <w:keepLines/>
      <w:suppressAutoHyphens w:val="0"/>
      <w:spacing w:before="200" w:after="0" w:line="36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B44A2"/>
    <w:pPr>
      <w:numPr>
        <w:ilvl w:val="2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75D1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5D18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875D18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875D18"/>
    <w:rPr>
      <w:rFonts w:ascii="Calibri" w:eastAsia="Calibri" w:hAnsi="Calibri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18"/>
    <w:rPr>
      <w:rFonts w:ascii="Tahoma" w:eastAsia="Calibri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44A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B44A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zev">
    <w:name w:val="Title"/>
    <w:aliases w:val="nadpis tabulek DP"/>
    <w:basedOn w:val="Bezmezer"/>
    <w:next w:val="Normln"/>
    <w:link w:val="NzevChar"/>
    <w:uiPriority w:val="10"/>
    <w:qFormat/>
    <w:rsid w:val="005B44A2"/>
    <w:pPr>
      <w:suppressAutoHyphens w:val="0"/>
      <w:spacing w:after="24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Cs w:val="52"/>
      <w:lang w:eastAsia="en-US"/>
    </w:rPr>
  </w:style>
  <w:style w:type="character" w:customStyle="1" w:styleId="NzevChar">
    <w:name w:val="Název Char"/>
    <w:aliases w:val="nadpis tabulek DP Char"/>
    <w:basedOn w:val="Standardnpsmoodstavce"/>
    <w:link w:val="Nzev"/>
    <w:uiPriority w:val="10"/>
    <w:rsid w:val="005B44A2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table" w:customStyle="1" w:styleId="tabulkaDP">
    <w:name w:val="tabulka DP"/>
    <w:basedOn w:val="Klasicktabulka1"/>
    <w:uiPriority w:val="99"/>
    <w:qFormat/>
    <w:rsid w:val="005B44A2"/>
    <w:pPr>
      <w:suppressAutoHyphens w:val="0"/>
      <w:spacing w:before="120" w:after="0" w:line="240" w:lineRule="auto"/>
      <w:ind w:firstLine="567"/>
    </w:p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titul">
    <w:name w:val="Subtitle"/>
    <w:aliases w:val="popis obrázku-DP"/>
    <w:basedOn w:val="Normln"/>
    <w:next w:val="Normln"/>
    <w:link w:val="PodtitulChar"/>
    <w:uiPriority w:val="11"/>
    <w:qFormat/>
    <w:rsid w:val="005B44A2"/>
    <w:pPr>
      <w:suppressAutoHyphens w:val="0"/>
      <w:spacing w:before="120" w:after="600" w:line="360" w:lineRule="auto"/>
      <w:ind w:left="567" w:right="567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PodtitulChar">
    <w:name w:val="Podtitul Char"/>
    <w:aliases w:val="popis obrázku-DP Char"/>
    <w:basedOn w:val="Standardnpsmoodstavce"/>
    <w:link w:val="Podtitul"/>
    <w:uiPriority w:val="11"/>
    <w:rsid w:val="005B44A2"/>
    <w:rPr>
      <w:rFonts w:ascii="Times New Roman" w:hAnsi="Times New Roman"/>
    </w:rPr>
  </w:style>
  <w:style w:type="paragraph" w:styleId="Bezmezer">
    <w:name w:val="No Spacing"/>
    <w:uiPriority w:val="1"/>
    <w:qFormat/>
    <w:rsid w:val="005B44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Klasicktabulka1">
    <w:name w:val="Table Classic 1"/>
    <w:basedOn w:val="Normlntabulka"/>
    <w:uiPriority w:val="99"/>
    <w:semiHidden/>
    <w:unhideWhenUsed/>
    <w:rsid w:val="005B44A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642"/>
    <w:pPr>
      <w:spacing w:line="240" w:lineRule="auto"/>
    </w:pPr>
    <w:rPr>
      <w:rFonts w:cs="Calibr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664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E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D18"/>
    <w:pPr>
      <w:suppressAutoHyphens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44A2"/>
    <w:pPr>
      <w:keepNext/>
      <w:keepLines/>
      <w:suppressAutoHyphens w:val="0"/>
      <w:spacing w:before="200" w:after="0" w:line="36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B44A2"/>
    <w:pPr>
      <w:numPr>
        <w:ilvl w:val="2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75D1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5D18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875D18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875D18"/>
    <w:rPr>
      <w:rFonts w:ascii="Calibri" w:eastAsia="Calibri" w:hAnsi="Calibri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18"/>
    <w:rPr>
      <w:rFonts w:ascii="Tahoma" w:eastAsia="Calibri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44A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B44A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zev">
    <w:name w:val="Title"/>
    <w:aliases w:val="nadpis tabulek DP"/>
    <w:basedOn w:val="Bezmezer"/>
    <w:next w:val="Normln"/>
    <w:link w:val="NzevChar"/>
    <w:uiPriority w:val="10"/>
    <w:qFormat/>
    <w:rsid w:val="005B44A2"/>
    <w:pPr>
      <w:suppressAutoHyphens w:val="0"/>
      <w:spacing w:after="24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Cs w:val="52"/>
      <w:lang w:eastAsia="en-US"/>
    </w:rPr>
  </w:style>
  <w:style w:type="character" w:customStyle="1" w:styleId="NzevChar">
    <w:name w:val="Název Char"/>
    <w:aliases w:val="nadpis tabulek DP Char"/>
    <w:basedOn w:val="Standardnpsmoodstavce"/>
    <w:link w:val="Nzev"/>
    <w:uiPriority w:val="10"/>
    <w:rsid w:val="005B44A2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table" w:customStyle="1" w:styleId="tabulkaDP">
    <w:name w:val="tabulka DP"/>
    <w:basedOn w:val="Klasicktabulka1"/>
    <w:uiPriority w:val="99"/>
    <w:qFormat/>
    <w:rsid w:val="005B44A2"/>
    <w:pPr>
      <w:suppressAutoHyphens w:val="0"/>
      <w:spacing w:before="120" w:after="0" w:line="240" w:lineRule="auto"/>
      <w:ind w:firstLine="567"/>
    </w:p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titul">
    <w:name w:val="Subtitle"/>
    <w:aliases w:val="popis obrázku-DP"/>
    <w:basedOn w:val="Normln"/>
    <w:next w:val="Normln"/>
    <w:link w:val="PodtitulChar"/>
    <w:uiPriority w:val="11"/>
    <w:qFormat/>
    <w:rsid w:val="005B44A2"/>
    <w:pPr>
      <w:suppressAutoHyphens w:val="0"/>
      <w:spacing w:before="120" w:after="600" w:line="360" w:lineRule="auto"/>
      <w:ind w:left="567" w:right="567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PodtitulChar">
    <w:name w:val="Podtitul Char"/>
    <w:aliases w:val="popis obrázku-DP Char"/>
    <w:basedOn w:val="Standardnpsmoodstavce"/>
    <w:link w:val="Podtitul"/>
    <w:uiPriority w:val="11"/>
    <w:rsid w:val="005B44A2"/>
    <w:rPr>
      <w:rFonts w:ascii="Times New Roman" w:hAnsi="Times New Roman"/>
    </w:rPr>
  </w:style>
  <w:style w:type="paragraph" w:styleId="Bezmezer">
    <w:name w:val="No Spacing"/>
    <w:uiPriority w:val="1"/>
    <w:qFormat/>
    <w:rsid w:val="005B44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Klasicktabulka1">
    <w:name w:val="Table Classic 1"/>
    <w:basedOn w:val="Normlntabulka"/>
    <w:uiPriority w:val="99"/>
    <w:semiHidden/>
    <w:unhideWhenUsed/>
    <w:rsid w:val="005B44A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642"/>
    <w:pPr>
      <w:spacing w:line="240" w:lineRule="auto"/>
    </w:pPr>
    <w:rPr>
      <w:rFonts w:cs="Calibr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664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E6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1927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Lume(c)</dc:creator>
  <cp:lastModifiedBy>Lume(c)</cp:lastModifiedBy>
  <cp:revision>6</cp:revision>
  <dcterms:created xsi:type="dcterms:W3CDTF">2013-03-27T17:26:00Z</dcterms:created>
  <dcterms:modified xsi:type="dcterms:W3CDTF">2013-04-05T13:09:00Z</dcterms:modified>
</cp:coreProperties>
</file>