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BF" w:rsidRPr="004A1212" w:rsidRDefault="001444BF" w:rsidP="001444BF">
      <w:pPr>
        <w:spacing w:before="120" w:line="264" w:lineRule="auto"/>
        <w:jc w:val="center"/>
        <w:rPr>
          <w:b/>
          <w:sz w:val="28"/>
          <w:szCs w:val="28"/>
        </w:rPr>
      </w:pPr>
      <w:r w:rsidRPr="004A1212">
        <w:rPr>
          <w:b/>
          <w:sz w:val="28"/>
          <w:szCs w:val="28"/>
        </w:rPr>
        <w:t>OR Fyziologie živočichů – doporučené přednášky a kurzy</w:t>
      </w:r>
    </w:p>
    <w:p w:rsidR="001444BF" w:rsidRPr="001444BF" w:rsidRDefault="001444BF" w:rsidP="001444BF">
      <w:pPr>
        <w:spacing w:before="120" w:line="264" w:lineRule="auto"/>
        <w:jc w:val="both"/>
        <w:rPr>
          <w:szCs w:val="24"/>
        </w:rPr>
      </w:pPr>
    </w:p>
    <w:p w:rsidR="004A1212" w:rsidRPr="004A1212" w:rsidRDefault="001444BF" w:rsidP="001444BF">
      <w:pPr>
        <w:spacing w:before="120" w:line="264" w:lineRule="auto"/>
        <w:jc w:val="both"/>
        <w:rPr>
          <w:szCs w:val="24"/>
          <w:lang w:val="en-US"/>
        </w:rPr>
      </w:pPr>
      <w:proofErr w:type="spellStart"/>
      <w:r w:rsidRPr="001444BF">
        <w:rPr>
          <w:szCs w:val="24"/>
        </w:rPr>
        <w:t>Advances</w:t>
      </w:r>
      <w:proofErr w:type="spellEnd"/>
      <w:r w:rsidRPr="001444BF">
        <w:rPr>
          <w:szCs w:val="24"/>
        </w:rPr>
        <w:t xml:space="preserve"> in </w:t>
      </w:r>
      <w:proofErr w:type="spellStart"/>
      <w:r w:rsidRPr="001444BF">
        <w:rPr>
          <w:szCs w:val="24"/>
        </w:rPr>
        <w:t>Physiology</w:t>
      </w:r>
      <w:proofErr w:type="spellEnd"/>
      <w:r w:rsidRPr="001444BF">
        <w:rPr>
          <w:szCs w:val="24"/>
        </w:rPr>
        <w:t xml:space="preserve"> and </w:t>
      </w:r>
      <w:proofErr w:type="spellStart"/>
      <w:r w:rsidRPr="001444BF">
        <w:rPr>
          <w:szCs w:val="24"/>
        </w:rPr>
        <w:t>Neuroscience</w:t>
      </w:r>
      <w:proofErr w:type="spellEnd"/>
      <w:r w:rsidRPr="001444BF">
        <w:rPr>
          <w:szCs w:val="24"/>
        </w:rPr>
        <w:t xml:space="preserve"> </w:t>
      </w:r>
      <w:r w:rsidR="004A1212">
        <w:rPr>
          <w:szCs w:val="24"/>
        </w:rPr>
        <w:t>[MB150P54</w:t>
      </w:r>
      <w:r w:rsidR="004A1212">
        <w:rPr>
          <w:szCs w:val="24"/>
          <w:lang w:val="en-US"/>
        </w:rPr>
        <w:t>]</w:t>
      </w:r>
    </w:p>
    <w:p w:rsidR="004A1212" w:rsidRDefault="001444BF" w:rsidP="001444BF">
      <w:pPr>
        <w:spacing w:before="120" w:line="264" w:lineRule="auto"/>
        <w:jc w:val="both"/>
        <w:rPr>
          <w:szCs w:val="24"/>
        </w:rPr>
      </w:pPr>
      <w:r w:rsidRPr="001444BF">
        <w:rPr>
          <w:szCs w:val="24"/>
        </w:rPr>
        <w:t xml:space="preserve">Bioenergetika a metabolismus </w:t>
      </w:r>
      <w:r w:rsidR="004A1212">
        <w:rPr>
          <w:szCs w:val="24"/>
        </w:rPr>
        <w:t>[MB150P</w:t>
      </w:r>
      <w:r w:rsidR="004A1212">
        <w:rPr>
          <w:szCs w:val="24"/>
        </w:rPr>
        <w:t>9</w:t>
      </w:r>
      <w:r w:rsidR="004A1212">
        <w:rPr>
          <w:szCs w:val="24"/>
        </w:rPr>
        <w:t>4</w:t>
      </w:r>
      <w:r w:rsidR="004A1212">
        <w:rPr>
          <w:szCs w:val="24"/>
          <w:lang w:val="en-US"/>
        </w:rPr>
        <w:t>]</w:t>
      </w:r>
    </w:p>
    <w:p w:rsidR="004A1212" w:rsidRDefault="001444BF" w:rsidP="001444BF">
      <w:pPr>
        <w:spacing w:before="120" w:line="264" w:lineRule="auto"/>
        <w:jc w:val="both"/>
        <w:rPr>
          <w:szCs w:val="24"/>
        </w:rPr>
      </w:pPr>
      <w:r w:rsidRPr="001444BF">
        <w:rPr>
          <w:szCs w:val="24"/>
        </w:rPr>
        <w:t>Bioelektrické jev</w:t>
      </w:r>
      <w:r w:rsidR="004A1212">
        <w:rPr>
          <w:szCs w:val="24"/>
        </w:rPr>
        <w:t xml:space="preserve">y a jejich měření </w:t>
      </w:r>
      <w:r w:rsidR="004A1212">
        <w:rPr>
          <w:szCs w:val="24"/>
        </w:rPr>
        <w:t>[MB150P</w:t>
      </w:r>
      <w:r w:rsidR="004A1212">
        <w:rPr>
          <w:szCs w:val="24"/>
        </w:rPr>
        <w:t>30</w:t>
      </w:r>
      <w:r w:rsidR="004A1212">
        <w:rPr>
          <w:szCs w:val="24"/>
          <w:lang w:val="en-US"/>
        </w:rPr>
        <w:t>]</w:t>
      </w:r>
    </w:p>
    <w:p w:rsidR="004A1212" w:rsidRDefault="001444BF" w:rsidP="001444BF">
      <w:pPr>
        <w:spacing w:before="120" w:line="264" w:lineRule="auto"/>
        <w:jc w:val="both"/>
        <w:rPr>
          <w:szCs w:val="24"/>
        </w:rPr>
      </w:pPr>
      <w:r w:rsidRPr="001444BF">
        <w:rPr>
          <w:szCs w:val="24"/>
        </w:rPr>
        <w:t>Lipidy, membrány a buněčná signalizace</w:t>
      </w:r>
      <w:r w:rsidR="004A1212">
        <w:rPr>
          <w:szCs w:val="24"/>
        </w:rPr>
        <w:t xml:space="preserve"> </w:t>
      </w:r>
      <w:r w:rsidR="004A1212">
        <w:rPr>
          <w:szCs w:val="24"/>
        </w:rPr>
        <w:t>[MB150P5</w:t>
      </w:r>
      <w:r w:rsidR="004A1212">
        <w:rPr>
          <w:szCs w:val="24"/>
        </w:rPr>
        <w:t>3</w:t>
      </w:r>
      <w:r w:rsidR="004A1212">
        <w:rPr>
          <w:szCs w:val="24"/>
          <w:lang w:val="en-US"/>
        </w:rPr>
        <w:t>]</w:t>
      </w:r>
    </w:p>
    <w:p w:rsidR="004A1212" w:rsidRDefault="001444BF" w:rsidP="001444BF">
      <w:pPr>
        <w:spacing w:before="120" w:line="264" w:lineRule="auto"/>
        <w:jc w:val="both"/>
        <w:rPr>
          <w:szCs w:val="24"/>
        </w:rPr>
      </w:pPr>
      <w:r w:rsidRPr="001444BF">
        <w:rPr>
          <w:szCs w:val="24"/>
        </w:rPr>
        <w:t xml:space="preserve">Molekulární endokrinologie </w:t>
      </w:r>
      <w:r w:rsidR="004A1212">
        <w:rPr>
          <w:szCs w:val="24"/>
        </w:rPr>
        <w:t>[MB150P</w:t>
      </w:r>
      <w:r w:rsidR="004A1212">
        <w:rPr>
          <w:szCs w:val="24"/>
        </w:rPr>
        <w:t>93</w:t>
      </w:r>
      <w:r w:rsidR="004A1212">
        <w:rPr>
          <w:szCs w:val="24"/>
          <w:lang w:val="en-US"/>
        </w:rPr>
        <w:t>]</w:t>
      </w:r>
    </w:p>
    <w:p w:rsidR="004A1212" w:rsidRDefault="001444BF" w:rsidP="001444BF">
      <w:pPr>
        <w:spacing w:before="120" w:line="264" w:lineRule="auto"/>
        <w:jc w:val="both"/>
        <w:rPr>
          <w:szCs w:val="24"/>
        </w:rPr>
      </w:pPr>
      <w:r w:rsidRPr="001444BF">
        <w:rPr>
          <w:szCs w:val="24"/>
        </w:rPr>
        <w:t>Molekulární farmakologie</w:t>
      </w:r>
      <w:r w:rsidR="004A1212">
        <w:rPr>
          <w:szCs w:val="24"/>
        </w:rPr>
        <w:t xml:space="preserve"> </w:t>
      </w:r>
      <w:r w:rsidR="004A1212">
        <w:rPr>
          <w:szCs w:val="24"/>
        </w:rPr>
        <w:t>[MB150P4</w:t>
      </w:r>
      <w:r w:rsidR="004A1212">
        <w:rPr>
          <w:szCs w:val="24"/>
        </w:rPr>
        <w:t>7</w:t>
      </w:r>
      <w:r w:rsidR="004A1212">
        <w:rPr>
          <w:szCs w:val="24"/>
          <w:lang w:val="en-US"/>
        </w:rPr>
        <w:t>]</w:t>
      </w:r>
    </w:p>
    <w:p w:rsidR="004A1212" w:rsidRDefault="001444BF" w:rsidP="001444BF">
      <w:pPr>
        <w:spacing w:before="120" w:line="264" w:lineRule="auto"/>
        <w:jc w:val="both"/>
        <w:rPr>
          <w:szCs w:val="24"/>
        </w:rPr>
      </w:pPr>
      <w:r w:rsidRPr="001444BF">
        <w:rPr>
          <w:szCs w:val="24"/>
        </w:rPr>
        <w:t xml:space="preserve">Molekulární podstata buněčné dráždivosti </w:t>
      </w:r>
      <w:r w:rsidR="004A1212">
        <w:rPr>
          <w:szCs w:val="24"/>
        </w:rPr>
        <w:t>[MB150P5</w:t>
      </w:r>
      <w:r w:rsidR="004A1212">
        <w:rPr>
          <w:szCs w:val="24"/>
        </w:rPr>
        <w:t>5</w:t>
      </w:r>
      <w:r w:rsidR="004A1212">
        <w:rPr>
          <w:szCs w:val="24"/>
          <w:lang w:val="en-US"/>
        </w:rPr>
        <w:t>]</w:t>
      </w:r>
    </w:p>
    <w:p w:rsidR="004A1212" w:rsidRDefault="001444BF" w:rsidP="001444BF">
      <w:pPr>
        <w:spacing w:before="120" w:line="264" w:lineRule="auto"/>
        <w:jc w:val="both"/>
        <w:rPr>
          <w:szCs w:val="24"/>
        </w:rPr>
      </w:pPr>
      <w:r w:rsidRPr="001444BF">
        <w:rPr>
          <w:szCs w:val="24"/>
        </w:rPr>
        <w:t xml:space="preserve">Chronobiologie </w:t>
      </w:r>
      <w:r w:rsidR="004A1212">
        <w:rPr>
          <w:szCs w:val="24"/>
        </w:rPr>
        <w:t>[MB150P</w:t>
      </w:r>
      <w:r w:rsidR="004A1212">
        <w:rPr>
          <w:szCs w:val="24"/>
        </w:rPr>
        <w:t>16</w:t>
      </w:r>
      <w:r w:rsidR="004A1212">
        <w:rPr>
          <w:szCs w:val="24"/>
          <w:lang w:val="en-US"/>
        </w:rPr>
        <w:t>]</w:t>
      </w:r>
      <w:r w:rsidR="004A1212">
        <w:rPr>
          <w:szCs w:val="24"/>
          <w:lang w:val="en-US"/>
        </w:rPr>
        <w:t xml:space="preserve"> </w:t>
      </w:r>
      <w:r w:rsidRPr="001444BF">
        <w:rPr>
          <w:szCs w:val="24"/>
        </w:rPr>
        <w:t xml:space="preserve">/ </w:t>
      </w:r>
      <w:proofErr w:type="spellStart"/>
      <w:r w:rsidRPr="001444BF">
        <w:rPr>
          <w:szCs w:val="24"/>
        </w:rPr>
        <w:t>Chronobiology</w:t>
      </w:r>
      <w:proofErr w:type="spellEnd"/>
      <w:r w:rsidRPr="001444BF">
        <w:rPr>
          <w:szCs w:val="24"/>
        </w:rPr>
        <w:t xml:space="preserve"> </w:t>
      </w:r>
      <w:r w:rsidR="004A1212">
        <w:rPr>
          <w:szCs w:val="24"/>
        </w:rPr>
        <w:t>[MB150P</w:t>
      </w:r>
      <w:r w:rsidR="004A1212">
        <w:rPr>
          <w:szCs w:val="24"/>
        </w:rPr>
        <w:t>95</w:t>
      </w:r>
      <w:r w:rsidR="004A1212">
        <w:rPr>
          <w:szCs w:val="24"/>
          <w:lang w:val="en-US"/>
        </w:rPr>
        <w:t>]</w:t>
      </w:r>
    </w:p>
    <w:p w:rsidR="004A1212" w:rsidRDefault="001444BF" w:rsidP="001444BF">
      <w:pPr>
        <w:spacing w:before="120" w:line="264" w:lineRule="auto"/>
        <w:jc w:val="both"/>
        <w:rPr>
          <w:szCs w:val="24"/>
        </w:rPr>
      </w:pPr>
      <w:r w:rsidRPr="001444BF">
        <w:rPr>
          <w:szCs w:val="24"/>
        </w:rPr>
        <w:t xml:space="preserve">Biorytmy člověka </w:t>
      </w:r>
      <w:r w:rsidR="004A1212">
        <w:rPr>
          <w:szCs w:val="24"/>
        </w:rPr>
        <w:t>[MB150P</w:t>
      </w:r>
      <w:r w:rsidR="004A1212">
        <w:rPr>
          <w:szCs w:val="24"/>
        </w:rPr>
        <w:t>97</w:t>
      </w:r>
      <w:r w:rsidR="004A1212">
        <w:rPr>
          <w:szCs w:val="24"/>
          <w:lang w:val="en-US"/>
        </w:rPr>
        <w:t>]</w:t>
      </w:r>
    </w:p>
    <w:p w:rsidR="004A1212" w:rsidRDefault="001444BF" w:rsidP="001444BF">
      <w:pPr>
        <w:spacing w:before="120" w:line="264" w:lineRule="auto"/>
        <w:jc w:val="both"/>
        <w:rPr>
          <w:rFonts w:eastAsia="Times New Roman"/>
          <w:szCs w:val="24"/>
          <w:lang w:eastAsia="cs-CZ"/>
        </w:rPr>
      </w:pPr>
      <w:r w:rsidRPr="001444BF">
        <w:rPr>
          <w:rFonts w:eastAsia="Times New Roman"/>
          <w:szCs w:val="24"/>
          <w:lang w:eastAsia="cs-CZ"/>
        </w:rPr>
        <w:t xml:space="preserve">Transgenní modely ve fyziologii </w:t>
      </w:r>
      <w:r w:rsidR="004A1212">
        <w:rPr>
          <w:szCs w:val="24"/>
        </w:rPr>
        <w:t>[MB150P5</w:t>
      </w:r>
      <w:r w:rsidR="004A1212">
        <w:rPr>
          <w:szCs w:val="24"/>
        </w:rPr>
        <w:t>1</w:t>
      </w:r>
      <w:r w:rsidR="004A1212">
        <w:rPr>
          <w:szCs w:val="24"/>
          <w:lang w:val="en-US"/>
        </w:rPr>
        <w:t>]</w:t>
      </w:r>
    </w:p>
    <w:p w:rsidR="001444BF" w:rsidRPr="001444BF" w:rsidRDefault="001444BF" w:rsidP="001444BF">
      <w:pPr>
        <w:spacing w:before="120" w:line="264" w:lineRule="auto"/>
        <w:jc w:val="both"/>
        <w:rPr>
          <w:szCs w:val="24"/>
        </w:rPr>
      </w:pPr>
      <w:r w:rsidRPr="001444BF">
        <w:rPr>
          <w:szCs w:val="24"/>
        </w:rPr>
        <w:t xml:space="preserve">Zpracování informace v neuronech a neuronových sítích </w:t>
      </w:r>
      <w:r w:rsidR="004A1212">
        <w:rPr>
          <w:szCs w:val="24"/>
        </w:rPr>
        <w:t>[MB150P</w:t>
      </w:r>
      <w:r w:rsidR="004A1212">
        <w:rPr>
          <w:szCs w:val="24"/>
        </w:rPr>
        <w:t>03</w:t>
      </w:r>
      <w:r w:rsidR="004A1212">
        <w:rPr>
          <w:szCs w:val="24"/>
          <w:lang w:val="en-US"/>
        </w:rPr>
        <w:t>]</w:t>
      </w:r>
    </w:p>
    <w:p w:rsidR="00AF6842" w:rsidRDefault="004A1212">
      <w:pPr>
        <w:rPr>
          <w:szCs w:val="24"/>
        </w:rPr>
      </w:pPr>
    </w:p>
    <w:p w:rsidR="004A1212" w:rsidRPr="001444BF" w:rsidRDefault="004A1212" w:rsidP="004A1212">
      <w:pPr>
        <w:spacing w:before="120" w:line="264" w:lineRule="auto"/>
        <w:jc w:val="both"/>
        <w:rPr>
          <w:szCs w:val="24"/>
        </w:rPr>
      </w:pPr>
      <w:r w:rsidRPr="001444BF">
        <w:rPr>
          <w:rFonts w:eastAsia="Times New Roman"/>
          <w:i/>
          <w:color w:val="000000"/>
          <w:szCs w:val="24"/>
          <w:lang w:eastAsia="cs-CZ"/>
        </w:rPr>
        <w:t>Součástí individuálního studijního plánu jsou minimálně dvě zkoušky z odborných předmětů tematicky blízkých problematice řešené v dizertační práci. Individuální studijní plán nesmí obsahovat předměty, které student úspěšně absolvoval ve svém předchozím studiu.</w:t>
      </w:r>
      <w:bookmarkStart w:id="0" w:name="_GoBack"/>
      <w:bookmarkEnd w:id="0"/>
    </w:p>
    <w:p w:rsidR="004A1212" w:rsidRPr="001444BF" w:rsidRDefault="004A1212">
      <w:pPr>
        <w:rPr>
          <w:szCs w:val="24"/>
        </w:rPr>
      </w:pPr>
    </w:p>
    <w:sectPr w:rsidR="004A1212" w:rsidRPr="0014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BF"/>
    <w:rsid w:val="001444BF"/>
    <w:rsid w:val="004A1212"/>
    <w:rsid w:val="009F05CE"/>
    <w:rsid w:val="00B5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F81C5-B959-4AC4-A5A0-8E1FE588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44B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</dc:creator>
  <cp:keywords/>
  <dc:description/>
  <cp:lastModifiedBy>JN</cp:lastModifiedBy>
  <cp:revision>2</cp:revision>
  <dcterms:created xsi:type="dcterms:W3CDTF">2018-03-12T15:24:00Z</dcterms:created>
  <dcterms:modified xsi:type="dcterms:W3CDTF">2018-03-12T15:37:00Z</dcterms:modified>
</cp:coreProperties>
</file>